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9" w:type="dxa"/>
        <w:tblLayout w:type="fixed"/>
        <w:tblLook w:val="0000" w:firstRow="0" w:lastRow="0" w:firstColumn="0" w:lastColumn="0" w:noHBand="0" w:noVBand="0"/>
      </w:tblPr>
      <w:tblGrid>
        <w:gridCol w:w="4219"/>
        <w:gridCol w:w="1168"/>
        <w:gridCol w:w="4394"/>
      </w:tblGrid>
      <w:tr w:rsidR="00802458" w:rsidRPr="0086343D" w14:paraId="7C89DB2F" w14:textId="77777777" w:rsidTr="00783A81">
        <w:tc>
          <w:tcPr>
            <w:tcW w:w="4219" w:type="dxa"/>
          </w:tcPr>
          <w:p w14:paraId="74F01051" w14:textId="2333D26D" w:rsidR="00802458" w:rsidRPr="0086343D" w:rsidRDefault="00802458" w:rsidP="001F2679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38AED7FB" w14:textId="77777777" w:rsidR="00802458" w:rsidRPr="0086343D" w:rsidRDefault="00802458" w:rsidP="001F2679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0912D76" w14:textId="6144B07F" w:rsidR="00802458" w:rsidRPr="0086343D" w:rsidRDefault="00802458" w:rsidP="00232406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AA99AD" w14:textId="77777777" w:rsidR="00802458" w:rsidRPr="0086343D" w:rsidRDefault="00802458" w:rsidP="001F2679">
      <w:pPr>
        <w:shd w:val="clear" w:color="auto" w:fill="FFFFFF" w:themeFill="background1"/>
        <w:rPr>
          <w:rFonts w:ascii="Times New Roman" w:hAnsi="Times New Roman"/>
          <w:b/>
          <w:sz w:val="24"/>
          <w:szCs w:val="24"/>
        </w:rPr>
      </w:pPr>
    </w:p>
    <w:p w14:paraId="5ED66893" w14:textId="77777777" w:rsidR="000F1E45" w:rsidRPr="004A4DE4" w:rsidRDefault="00CE5E37" w:rsidP="001F2679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 №20-03/11-</w:t>
      </w:r>
      <w:r w:rsidR="004A4DE4">
        <w:rPr>
          <w:rFonts w:ascii="Times New Roman" w:hAnsi="Times New Roman"/>
          <w:b/>
          <w:sz w:val="24"/>
          <w:szCs w:val="24"/>
          <w:lang w:val="en-US"/>
        </w:rPr>
        <w:t>2</w:t>
      </w:r>
    </w:p>
    <w:p w14:paraId="6276AA5D" w14:textId="77777777" w:rsidR="00295141" w:rsidRDefault="000A3C13" w:rsidP="001F2679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Д</w:t>
      </w:r>
      <w:r w:rsidR="00786B45" w:rsidRPr="0086343D">
        <w:rPr>
          <w:rFonts w:ascii="Times New Roman" w:hAnsi="Times New Roman"/>
          <w:b/>
          <w:sz w:val="24"/>
          <w:szCs w:val="24"/>
        </w:rPr>
        <w:t>иагностика</w:t>
      </w:r>
      <w:r w:rsidRPr="0086343D">
        <w:rPr>
          <w:rFonts w:ascii="Times New Roman" w:hAnsi="Times New Roman"/>
          <w:b/>
          <w:sz w:val="24"/>
          <w:szCs w:val="24"/>
        </w:rPr>
        <w:t xml:space="preserve"> </w:t>
      </w:r>
      <w:r w:rsidR="004A4DE4">
        <w:rPr>
          <w:rFonts w:ascii="Times New Roman" w:hAnsi="Times New Roman"/>
          <w:b/>
          <w:sz w:val="24"/>
          <w:szCs w:val="24"/>
        </w:rPr>
        <w:t>и</w:t>
      </w:r>
      <w:r w:rsidR="00376FA2" w:rsidRPr="0086343D">
        <w:rPr>
          <w:rFonts w:ascii="Times New Roman" w:hAnsi="Times New Roman"/>
          <w:b/>
          <w:sz w:val="24"/>
          <w:szCs w:val="24"/>
        </w:rPr>
        <w:t xml:space="preserve"> ремонт </w:t>
      </w:r>
      <w:r w:rsidR="004A4DE4">
        <w:rPr>
          <w:rFonts w:ascii="Times New Roman" w:hAnsi="Times New Roman"/>
          <w:b/>
          <w:sz w:val="24"/>
          <w:szCs w:val="24"/>
        </w:rPr>
        <w:t>заточного</w:t>
      </w:r>
      <w:r w:rsidR="006B7D6D" w:rsidRPr="0086343D">
        <w:rPr>
          <w:rFonts w:ascii="Times New Roman" w:hAnsi="Times New Roman"/>
          <w:b/>
          <w:sz w:val="24"/>
          <w:szCs w:val="24"/>
        </w:rPr>
        <w:t xml:space="preserve"> станка </w:t>
      </w:r>
      <w:r w:rsidR="004A4DE4">
        <w:rPr>
          <w:rFonts w:ascii="Times New Roman" w:hAnsi="Times New Roman"/>
          <w:b/>
          <w:sz w:val="24"/>
          <w:szCs w:val="24"/>
          <w:lang w:val="en-US"/>
        </w:rPr>
        <w:t>CMS</w:t>
      </w:r>
      <w:r w:rsidR="004A4DE4" w:rsidRPr="004A4DE4">
        <w:rPr>
          <w:rFonts w:ascii="Times New Roman" w:hAnsi="Times New Roman"/>
          <w:b/>
          <w:sz w:val="24"/>
          <w:szCs w:val="24"/>
        </w:rPr>
        <w:t xml:space="preserve"> 13</w:t>
      </w:r>
      <w:r w:rsidR="006B7D6D" w:rsidRPr="0086343D">
        <w:rPr>
          <w:rFonts w:ascii="Times New Roman" w:hAnsi="Times New Roman"/>
          <w:b/>
          <w:sz w:val="24"/>
          <w:szCs w:val="24"/>
        </w:rPr>
        <w:t>М</w:t>
      </w:r>
      <w:r w:rsidR="00E267AD" w:rsidRPr="0086343D">
        <w:rPr>
          <w:rFonts w:ascii="Times New Roman" w:hAnsi="Times New Roman"/>
          <w:b/>
          <w:sz w:val="24"/>
          <w:szCs w:val="24"/>
        </w:rPr>
        <w:t xml:space="preserve"> </w:t>
      </w:r>
    </w:p>
    <w:p w14:paraId="7D729F41" w14:textId="77777777" w:rsidR="00802458" w:rsidRPr="0086343D" w:rsidRDefault="00E267AD" w:rsidP="001F2679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инв. № 16</w:t>
      </w:r>
      <w:r w:rsidR="004A4DE4">
        <w:rPr>
          <w:rFonts w:ascii="Times New Roman" w:hAnsi="Times New Roman"/>
          <w:b/>
          <w:sz w:val="24"/>
          <w:szCs w:val="24"/>
          <w:lang w:val="en-US"/>
        </w:rPr>
        <w:t>9701</w:t>
      </w:r>
      <w:r w:rsidRPr="0086343D">
        <w:rPr>
          <w:rFonts w:ascii="Times New Roman" w:hAnsi="Times New Roman"/>
          <w:b/>
          <w:sz w:val="24"/>
          <w:szCs w:val="24"/>
        </w:rPr>
        <w:t xml:space="preserve"> зав. № </w:t>
      </w:r>
      <w:r w:rsidR="004A4DE4">
        <w:rPr>
          <w:rFonts w:ascii="Times New Roman" w:hAnsi="Times New Roman"/>
          <w:b/>
          <w:sz w:val="24"/>
          <w:szCs w:val="24"/>
          <w:lang w:val="en-US"/>
        </w:rPr>
        <w:t>780</w:t>
      </w:r>
      <w:r w:rsidRPr="0086343D">
        <w:rPr>
          <w:rFonts w:ascii="Times New Roman" w:hAnsi="Times New Roman"/>
          <w:b/>
          <w:sz w:val="24"/>
          <w:szCs w:val="24"/>
        </w:rPr>
        <w:t>.</w:t>
      </w:r>
    </w:p>
    <w:p w14:paraId="315468EA" w14:textId="77777777" w:rsidR="00175E6E" w:rsidRPr="0086343D" w:rsidRDefault="00175E6E" w:rsidP="001F2679">
      <w:pPr>
        <w:pStyle w:val="a7"/>
        <w:shd w:val="clear" w:color="auto" w:fill="FFFFFF" w:themeFill="background1"/>
        <w:jc w:val="center"/>
        <w:rPr>
          <w:rFonts w:ascii="Times New Roman" w:hAnsi="Times New Roman"/>
          <w:b/>
          <w:sz w:val="24"/>
          <w:szCs w:val="24"/>
        </w:rPr>
      </w:pPr>
    </w:p>
    <w:p w14:paraId="0E49ACDB" w14:textId="77777777" w:rsidR="009961B5" w:rsidRPr="0086343D" w:rsidRDefault="009961B5" w:rsidP="001F2679">
      <w:pPr>
        <w:pStyle w:val="a3"/>
        <w:numPr>
          <w:ilvl w:val="0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Общие требования</w:t>
      </w:r>
    </w:p>
    <w:p w14:paraId="3B790ADA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к месту выполнения работ:</w:t>
      </w:r>
    </w:p>
    <w:p w14:paraId="2DA21700" w14:textId="77777777" w:rsidR="009961B5" w:rsidRPr="0086343D" w:rsidRDefault="009961B5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 xml:space="preserve">Работы выполняются на территории </w:t>
      </w:r>
      <w:r w:rsidR="00AB736E" w:rsidRPr="0086343D">
        <w:rPr>
          <w:rFonts w:ascii="Times New Roman" w:hAnsi="Times New Roman"/>
          <w:sz w:val="24"/>
          <w:szCs w:val="24"/>
        </w:rPr>
        <w:t>П</w:t>
      </w:r>
      <w:r w:rsidRPr="0086343D">
        <w:rPr>
          <w:rFonts w:ascii="Times New Roman" w:hAnsi="Times New Roman"/>
          <w:sz w:val="24"/>
          <w:szCs w:val="24"/>
        </w:rPr>
        <w:t>АО «НЕФАЗ» по адресу: Башкортостан, г. Нефтекамск, ул. Янаульская д. 3.</w:t>
      </w:r>
    </w:p>
    <w:p w14:paraId="3E59319E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к срокам выполнения работ:</w:t>
      </w:r>
    </w:p>
    <w:p w14:paraId="7ED15356" w14:textId="77777777" w:rsidR="009961B5" w:rsidRPr="0086343D" w:rsidRDefault="00980A07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 xml:space="preserve">Начало выполнения работ: </w:t>
      </w:r>
      <w:r w:rsidR="009B511A" w:rsidRPr="0086343D">
        <w:rPr>
          <w:rFonts w:ascii="Times New Roman" w:hAnsi="Times New Roman"/>
          <w:sz w:val="24"/>
          <w:szCs w:val="24"/>
        </w:rPr>
        <w:t>с момента подписания договора</w:t>
      </w:r>
      <w:r w:rsidR="009961B5" w:rsidRPr="0086343D">
        <w:rPr>
          <w:rFonts w:ascii="Times New Roman" w:hAnsi="Times New Roman"/>
          <w:sz w:val="24"/>
          <w:szCs w:val="24"/>
        </w:rPr>
        <w:t>.</w:t>
      </w:r>
    </w:p>
    <w:p w14:paraId="3F76FB62" w14:textId="77777777" w:rsidR="00006E5F" w:rsidRPr="0086343D" w:rsidRDefault="00006E5F" w:rsidP="00006E5F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 xml:space="preserve">Окончание выполнения работ: </w:t>
      </w:r>
      <w:r>
        <w:rPr>
          <w:rFonts w:ascii="Times New Roman" w:hAnsi="Times New Roman"/>
          <w:sz w:val="24"/>
          <w:szCs w:val="24"/>
        </w:rPr>
        <w:t>в течение 4</w:t>
      </w:r>
      <w:r w:rsidRPr="0086343D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 xml:space="preserve">календарных дней </w:t>
      </w:r>
      <w:r w:rsidRPr="0086343D">
        <w:rPr>
          <w:rFonts w:ascii="Times New Roman" w:hAnsi="Times New Roman"/>
          <w:sz w:val="24"/>
          <w:szCs w:val="24"/>
        </w:rPr>
        <w:t>с момента подписания договора</w:t>
      </w:r>
      <w:r>
        <w:rPr>
          <w:rFonts w:ascii="Times New Roman" w:hAnsi="Times New Roman"/>
          <w:sz w:val="24"/>
          <w:szCs w:val="24"/>
        </w:rPr>
        <w:t>, но не позднее 31.12.2024г</w:t>
      </w:r>
      <w:r w:rsidRPr="0086343D">
        <w:rPr>
          <w:rFonts w:ascii="Times New Roman" w:hAnsi="Times New Roman"/>
          <w:sz w:val="24"/>
          <w:szCs w:val="24"/>
        </w:rPr>
        <w:t>.</w:t>
      </w:r>
    </w:p>
    <w:p w14:paraId="5296C33B" w14:textId="77777777" w:rsidR="0086343D" w:rsidRPr="0086343D" w:rsidRDefault="0086343D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Перечень оборудования:</w:t>
      </w:r>
    </w:p>
    <w:tbl>
      <w:tblPr>
        <w:tblStyle w:val="a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533"/>
        <w:gridCol w:w="1985"/>
        <w:gridCol w:w="1276"/>
        <w:gridCol w:w="3118"/>
        <w:gridCol w:w="1516"/>
        <w:gridCol w:w="1066"/>
      </w:tblGrid>
      <w:tr w:rsidR="0086343D" w:rsidRPr="0086343D" w14:paraId="342A49F9" w14:textId="77777777" w:rsidTr="00BE0ED1">
        <w:tc>
          <w:tcPr>
            <w:tcW w:w="533" w:type="dxa"/>
            <w:shd w:val="clear" w:color="auto" w:fill="FFFFFF" w:themeFill="background1"/>
          </w:tcPr>
          <w:p w14:paraId="7CCC8619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shd w:val="clear" w:color="auto" w:fill="FFFFFF" w:themeFill="background1"/>
          </w:tcPr>
          <w:p w14:paraId="4D415ADA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shd w:val="clear" w:color="auto" w:fill="FFFFFF" w:themeFill="background1"/>
          </w:tcPr>
          <w:p w14:paraId="5F473B14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Модель</w:t>
            </w:r>
          </w:p>
        </w:tc>
        <w:tc>
          <w:tcPr>
            <w:tcW w:w="3118" w:type="dxa"/>
            <w:shd w:val="clear" w:color="auto" w:fill="FFFFFF" w:themeFill="background1"/>
          </w:tcPr>
          <w:p w14:paraId="4AB25EF5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Производитель</w:t>
            </w:r>
          </w:p>
        </w:tc>
        <w:tc>
          <w:tcPr>
            <w:tcW w:w="1516" w:type="dxa"/>
            <w:shd w:val="clear" w:color="auto" w:fill="FFFFFF" w:themeFill="background1"/>
          </w:tcPr>
          <w:p w14:paraId="37F1BE09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Дата ввода в эксплуатацию</w:t>
            </w:r>
          </w:p>
        </w:tc>
        <w:tc>
          <w:tcPr>
            <w:tcW w:w="1066" w:type="dxa"/>
            <w:shd w:val="clear" w:color="auto" w:fill="FFFFFF" w:themeFill="background1"/>
          </w:tcPr>
          <w:p w14:paraId="501441BA" w14:textId="77777777" w:rsidR="0086343D" w:rsidRPr="00D64BAF" w:rsidRDefault="0086343D" w:rsidP="00D64BAF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Инв.</w:t>
            </w:r>
            <w:r w:rsidR="00D64BAF">
              <w:rPr>
                <w:rFonts w:ascii="Times New Roman" w:hAnsi="Times New Roman"/>
                <w:b/>
                <w:sz w:val="20"/>
                <w:szCs w:val="20"/>
              </w:rPr>
              <w:t xml:space="preserve"> №</w:t>
            </w:r>
          </w:p>
        </w:tc>
      </w:tr>
      <w:tr w:rsidR="0086343D" w:rsidRPr="0086343D" w14:paraId="6E24024C" w14:textId="77777777" w:rsidTr="00BE0ED1">
        <w:tc>
          <w:tcPr>
            <w:tcW w:w="533" w:type="dxa"/>
            <w:shd w:val="clear" w:color="auto" w:fill="FFFFFF" w:themeFill="background1"/>
          </w:tcPr>
          <w:p w14:paraId="5564A149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</w:tcPr>
          <w:p w14:paraId="108C4078" w14:textId="77777777" w:rsidR="0086343D" w:rsidRPr="004A4DE4" w:rsidRDefault="0086343D" w:rsidP="004A4DE4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 xml:space="preserve">Станок </w:t>
            </w:r>
            <w:r w:rsidR="004A4DE4">
              <w:rPr>
                <w:rFonts w:ascii="Times New Roman" w:hAnsi="Times New Roman"/>
                <w:sz w:val="24"/>
                <w:szCs w:val="24"/>
              </w:rPr>
              <w:t>заточной</w:t>
            </w:r>
          </w:p>
        </w:tc>
        <w:tc>
          <w:tcPr>
            <w:tcW w:w="1276" w:type="dxa"/>
            <w:shd w:val="clear" w:color="auto" w:fill="FFFFFF" w:themeFill="background1"/>
          </w:tcPr>
          <w:p w14:paraId="6F91F1FD" w14:textId="77777777" w:rsidR="0086343D" w:rsidRPr="0086343D" w:rsidRDefault="004A4DE4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DE4">
              <w:rPr>
                <w:rFonts w:ascii="Times New Roman" w:hAnsi="Times New Roman"/>
                <w:sz w:val="24"/>
                <w:szCs w:val="24"/>
              </w:rPr>
              <w:t>CMS 13М</w:t>
            </w:r>
          </w:p>
        </w:tc>
        <w:tc>
          <w:tcPr>
            <w:tcW w:w="3118" w:type="dxa"/>
            <w:shd w:val="clear" w:color="auto" w:fill="FFFFFF" w:themeFill="background1"/>
          </w:tcPr>
          <w:p w14:paraId="4CFD722B" w14:textId="77777777" w:rsidR="0086343D" w:rsidRDefault="00BE0ED1" w:rsidP="00BE0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Германия</w:t>
            </w:r>
          </w:p>
          <w:p w14:paraId="3211ADD2" w14:textId="77777777" w:rsidR="00BE0ED1" w:rsidRPr="00BE0ED1" w:rsidRDefault="00BE0ED1" w:rsidP="00BE0E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E0ED1">
              <w:rPr>
                <w:rFonts w:ascii="Times New Roman" w:hAnsi="Times New Roman"/>
                <w:sz w:val="20"/>
                <w:szCs w:val="20"/>
              </w:rPr>
              <w:t>Компания</w:t>
            </w:r>
            <w:r w:rsidRPr="00BE0E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VOLLMER WERKE Maschinenfabrik GmbH</w:t>
            </w:r>
          </w:p>
        </w:tc>
        <w:tc>
          <w:tcPr>
            <w:tcW w:w="1516" w:type="dxa"/>
            <w:shd w:val="clear" w:color="auto" w:fill="FFFFFF" w:themeFill="background1"/>
          </w:tcPr>
          <w:p w14:paraId="6B460EBA" w14:textId="77777777" w:rsidR="0086343D" w:rsidRPr="004A4DE4" w:rsidRDefault="004A4DE4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30.09.2001</w:t>
            </w:r>
          </w:p>
        </w:tc>
        <w:tc>
          <w:tcPr>
            <w:tcW w:w="1066" w:type="dxa"/>
            <w:shd w:val="clear" w:color="auto" w:fill="FFFFFF" w:themeFill="background1"/>
          </w:tcPr>
          <w:p w14:paraId="79AFF3AC" w14:textId="77777777" w:rsidR="0086343D" w:rsidRPr="00D64BAF" w:rsidRDefault="00D5102D" w:rsidP="004A4DE4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02D">
              <w:rPr>
                <w:rFonts w:ascii="Times New Roman" w:hAnsi="Times New Roman"/>
                <w:sz w:val="20"/>
                <w:szCs w:val="20"/>
              </w:rPr>
              <w:t>16</w:t>
            </w:r>
            <w:r w:rsidR="004A4DE4">
              <w:rPr>
                <w:rFonts w:ascii="Times New Roman" w:hAnsi="Times New Roman"/>
                <w:sz w:val="20"/>
                <w:szCs w:val="20"/>
              </w:rPr>
              <w:t>9701</w:t>
            </w:r>
          </w:p>
        </w:tc>
      </w:tr>
    </w:tbl>
    <w:p w14:paraId="7678FE57" w14:textId="77777777" w:rsidR="0086343D" w:rsidRPr="0086343D" w:rsidRDefault="0086343D" w:rsidP="001F2679">
      <w:pPr>
        <w:pStyle w:val="a3"/>
        <w:shd w:val="clear" w:color="auto" w:fill="FFFFFF" w:themeFill="background1"/>
        <w:spacing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AC23CA1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к условиям расчетов:</w:t>
      </w:r>
    </w:p>
    <w:p w14:paraId="289CAB0E" w14:textId="77777777" w:rsidR="00112257" w:rsidRPr="0086343D" w:rsidRDefault="00112257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денежных средс</w:t>
      </w:r>
      <w:r w:rsidR="00DB6595" w:rsidRPr="0086343D">
        <w:rPr>
          <w:rFonts w:ascii="Times New Roman" w:hAnsi="Times New Roman"/>
          <w:sz w:val="24"/>
          <w:szCs w:val="24"/>
        </w:rPr>
        <w:t>тв на расчетный счет Подрядчика</w:t>
      </w:r>
      <w:r w:rsidRPr="0086343D">
        <w:rPr>
          <w:rFonts w:ascii="Times New Roman" w:hAnsi="Times New Roman"/>
          <w:sz w:val="24"/>
          <w:szCs w:val="24"/>
        </w:rPr>
        <w:t xml:space="preserve">, после подписания Заказчиком </w:t>
      </w:r>
      <w:r w:rsidR="00577B10" w:rsidRPr="0086343D">
        <w:rPr>
          <w:rFonts w:ascii="Times New Roman" w:hAnsi="Times New Roman"/>
          <w:sz w:val="24"/>
          <w:szCs w:val="24"/>
        </w:rPr>
        <w:t>акта приема-сдачи оказанных услуг</w:t>
      </w:r>
      <w:r w:rsidRPr="0086343D">
        <w:rPr>
          <w:rFonts w:ascii="Times New Roman" w:hAnsi="Times New Roman"/>
          <w:sz w:val="24"/>
          <w:szCs w:val="24"/>
        </w:rPr>
        <w:t xml:space="preserve"> и на основании выставленных подрядчиком оригиналов счетов-фактур и документов, подтверждающих факт оказания услуги.</w:t>
      </w:r>
    </w:p>
    <w:p w14:paraId="1D5B0544" w14:textId="77777777" w:rsidR="009B3831" w:rsidRPr="0086343D" w:rsidRDefault="009B3831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Оплата</w:t>
      </w:r>
      <w:r w:rsidR="00DB7948" w:rsidRPr="0086343D">
        <w:rPr>
          <w:rFonts w:ascii="Times New Roman" w:hAnsi="Times New Roman"/>
          <w:sz w:val="24"/>
          <w:szCs w:val="24"/>
        </w:rPr>
        <w:t xml:space="preserve"> производит</w:t>
      </w:r>
      <w:r w:rsidR="00560D2A" w:rsidRPr="0086343D">
        <w:rPr>
          <w:rFonts w:ascii="Times New Roman" w:hAnsi="Times New Roman"/>
          <w:sz w:val="24"/>
          <w:szCs w:val="24"/>
        </w:rPr>
        <w:t xml:space="preserve">ся следующим путем: в течение </w:t>
      </w:r>
      <w:r w:rsidR="00D64BAF" w:rsidRPr="00D64BAF">
        <w:rPr>
          <w:rFonts w:ascii="Times New Roman" w:hAnsi="Times New Roman"/>
          <w:sz w:val="24"/>
          <w:szCs w:val="24"/>
        </w:rPr>
        <w:t>30</w:t>
      </w:r>
      <w:r w:rsidR="00DB7948" w:rsidRPr="0086343D">
        <w:rPr>
          <w:rFonts w:ascii="Times New Roman" w:hAnsi="Times New Roman"/>
          <w:sz w:val="24"/>
          <w:szCs w:val="24"/>
        </w:rPr>
        <w:t xml:space="preserve"> календарных</w:t>
      </w:r>
      <w:r w:rsidRPr="0086343D">
        <w:rPr>
          <w:rFonts w:ascii="Times New Roman" w:hAnsi="Times New Roman"/>
          <w:sz w:val="24"/>
          <w:szCs w:val="24"/>
        </w:rPr>
        <w:t xml:space="preserve"> дней согласно акту выполненных работ.</w:t>
      </w:r>
    </w:p>
    <w:p w14:paraId="47E5B8A0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к применяемым стандартам, СНиП и прочим правилам:</w:t>
      </w:r>
    </w:p>
    <w:p w14:paraId="52E8B16F" w14:textId="77777777" w:rsidR="009961B5" w:rsidRPr="0086343D" w:rsidRDefault="009961B5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Работы выполнять в соответствии с действующей НТД, ПТБ, ПТЭ, ПУЭ, ППБ, строительным нормам и правилам РФ.</w:t>
      </w:r>
    </w:p>
    <w:p w14:paraId="43EBCAF6" w14:textId="77777777" w:rsidR="009961B5" w:rsidRPr="0086343D" w:rsidRDefault="009961B5" w:rsidP="001F2679">
      <w:pPr>
        <w:pStyle w:val="a3"/>
        <w:numPr>
          <w:ilvl w:val="3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Правил по охране труда при эксплуатации электроустановок.</w:t>
      </w:r>
    </w:p>
    <w:p w14:paraId="47D61ED3" w14:textId="77777777" w:rsidR="004C2E51" w:rsidRPr="0086343D" w:rsidRDefault="009961B5" w:rsidP="001F2679">
      <w:pPr>
        <w:pStyle w:val="a3"/>
        <w:numPr>
          <w:ilvl w:val="3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Правил пожарной безопасности</w:t>
      </w:r>
      <w:r w:rsidR="004C2E51" w:rsidRPr="0086343D">
        <w:rPr>
          <w:rFonts w:ascii="Times New Roman" w:hAnsi="Times New Roman"/>
          <w:sz w:val="24"/>
          <w:szCs w:val="24"/>
        </w:rPr>
        <w:t>.</w:t>
      </w:r>
    </w:p>
    <w:p w14:paraId="7C696E39" w14:textId="77777777" w:rsidR="009961B5" w:rsidRPr="0086343D" w:rsidRDefault="009961B5" w:rsidP="001F2679">
      <w:pPr>
        <w:pStyle w:val="a3"/>
        <w:numPr>
          <w:ilvl w:val="3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 xml:space="preserve"> Федеральным зак</w:t>
      </w:r>
      <w:r w:rsidR="002A63E5" w:rsidRPr="0086343D">
        <w:rPr>
          <w:rFonts w:ascii="Times New Roman" w:hAnsi="Times New Roman"/>
          <w:sz w:val="24"/>
          <w:szCs w:val="24"/>
        </w:rPr>
        <w:t>оном от 21.07.1997 г. №116-ФЗ «</w:t>
      </w:r>
      <w:r w:rsidRPr="0086343D">
        <w:rPr>
          <w:rFonts w:ascii="Times New Roman" w:hAnsi="Times New Roman"/>
          <w:sz w:val="24"/>
          <w:szCs w:val="24"/>
        </w:rPr>
        <w:t>О промышленной безопасности опасных производственных объектов».</w:t>
      </w:r>
    </w:p>
    <w:p w14:paraId="73B67E49" w14:textId="77777777" w:rsidR="009961B5" w:rsidRPr="0086343D" w:rsidRDefault="009961B5" w:rsidP="001F2679">
      <w:pPr>
        <w:pStyle w:val="a3"/>
        <w:numPr>
          <w:ilvl w:val="3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Другой нормативно-технической документации, действующей на период производства работ и в соответствии с внутренними распорядительными документами по организации безопасного проведения работ, принятыми на предприятии Заказчика.</w:t>
      </w:r>
    </w:p>
    <w:p w14:paraId="3B17A0D8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к организации работ (ремонтных и др.):</w:t>
      </w:r>
    </w:p>
    <w:p w14:paraId="14824EB8" w14:textId="77777777" w:rsidR="009961B5" w:rsidRPr="0086343D" w:rsidRDefault="009961B5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При выполнении работ Подрядчик должен руководствоваться требованиями нормативно-технической и технологической документации (действующие в отрасли стандарты, технические условия на ремонт, руководства по ремонту, технологические процессы, нормы, правила, инструкции).</w:t>
      </w:r>
    </w:p>
    <w:p w14:paraId="6612B0EC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охраны труда при проведении работ:</w:t>
      </w:r>
    </w:p>
    <w:p w14:paraId="761A43E5" w14:textId="77777777" w:rsidR="009961B5" w:rsidRPr="0086343D" w:rsidRDefault="009961B5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При выполнении работ Подрядчик должен соблюдать правила внутреннего трудового распоряд</w:t>
      </w:r>
      <w:r w:rsidR="002579B4" w:rsidRPr="0086343D">
        <w:rPr>
          <w:rFonts w:ascii="Times New Roman" w:hAnsi="Times New Roman"/>
          <w:sz w:val="24"/>
          <w:szCs w:val="24"/>
        </w:rPr>
        <w:t>ка П</w:t>
      </w:r>
      <w:r w:rsidR="00980A07" w:rsidRPr="0086343D">
        <w:rPr>
          <w:rFonts w:ascii="Times New Roman" w:hAnsi="Times New Roman"/>
          <w:sz w:val="24"/>
          <w:szCs w:val="24"/>
        </w:rPr>
        <w:t xml:space="preserve">АО «НЕФАЗ» и требования НТД, </w:t>
      </w:r>
      <w:r w:rsidRPr="0086343D">
        <w:rPr>
          <w:rFonts w:ascii="Times New Roman" w:hAnsi="Times New Roman"/>
          <w:sz w:val="24"/>
          <w:szCs w:val="24"/>
        </w:rPr>
        <w:t>указанной в п.1.4.</w:t>
      </w:r>
    </w:p>
    <w:p w14:paraId="68AB9330" w14:textId="77777777" w:rsidR="009961B5" w:rsidRPr="0086343D" w:rsidRDefault="009961B5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Подрядчик несет материальную ответственность за в</w:t>
      </w:r>
      <w:r w:rsidR="002A63E5" w:rsidRPr="0086343D">
        <w:rPr>
          <w:rFonts w:ascii="Times New Roman" w:hAnsi="Times New Roman"/>
          <w:sz w:val="24"/>
          <w:szCs w:val="24"/>
        </w:rPr>
        <w:t>ыявленные нарушения работниками</w:t>
      </w:r>
      <w:r w:rsidRPr="0086343D">
        <w:rPr>
          <w:rFonts w:ascii="Times New Roman" w:hAnsi="Times New Roman"/>
          <w:sz w:val="24"/>
          <w:szCs w:val="24"/>
        </w:rPr>
        <w:t xml:space="preserve"> подрядной организации правил и норм по охране труда, экологической, промышленной и пожарной безопасности, правил внутреннего трудового распорядка.</w:t>
      </w:r>
    </w:p>
    <w:p w14:paraId="193A80F7" w14:textId="77777777" w:rsidR="004456CF" w:rsidRDefault="004456CF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гарантийным обязательствам:</w:t>
      </w:r>
    </w:p>
    <w:p w14:paraId="7472461D" w14:textId="77777777" w:rsidR="004456CF" w:rsidRPr="004456CF" w:rsidRDefault="004456CF" w:rsidP="004456CF">
      <w:pPr>
        <w:pStyle w:val="a3"/>
        <w:shd w:val="clear" w:color="auto" w:fill="FFFFFF" w:themeFill="background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1.7.1</w:t>
      </w:r>
      <w:r>
        <w:rPr>
          <w:rFonts w:ascii="Times New Roman" w:hAnsi="Times New Roman"/>
          <w:sz w:val="24"/>
          <w:szCs w:val="24"/>
        </w:rPr>
        <w:tab/>
      </w:r>
      <w:r w:rsidRPr="004456CF">
        <w:rPr>
          <w:rFonts w:ascii="Times New Roman" w:hAnsi="Times New Roman"/>
          <w:sz w:val="24"/>
          <w:szCs w:val="24"/>
        </w:rPr>
        <w:t xml:space="preserve">Исполнитель предоставляет гарантию 6 месяцев на </w:t>
      </w:r>
      <w:r>
        <w:rPr>
          <w:rFonts w:ascii="Times New Roman" w:hAnsi="Times New Roman"/>
          <w:sz w:val="24"/>
          <w:szCs w:val="24"/>
        </w:rPr>
        <w:t xml:space="preserve">выполненные работы. </w:t>
      </w:r>
    </w:p>
    <w:p w14:paraId="5EF8C430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Иные требования:</w:t>
      </w:r>
    </w:p>
    <w:p w14:paraId="088B56CF" w14:textId="77777777" w:rsidR="00F16836" w:rsidRPr="0086343D" w:rsidRDefault="00F16836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Участник/претендент в составе заявки предоставляет оригиналы или копии документов, заверенные собственной печатью:</w:t>
      </w:r>
    </w:p>
    <w:p w14:paraId="648DEFDB" w14:textId="77777777" w:rsidR="00F16836" w:rsidRPr="0086343D" w:rsidRDefault="00F16836" w:rsidP="001F2679">
      <w:pPr>
        <w:pStyle w:val="a3"/>
        <w:shd w:val="clear" w:color="auto" w:fill="FFFFFF" w:themeFill="background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lastRenderedPageBreak/>
        <w:t>- технико-коммерческое предложение;</w:t>
      </w:r>
    </w:p>
    <w:p w14:paraId="3437884A" w14:textId="77777777" w:rsidR="00F16836" w:rsidRPr="006E3F76" w:rsidRDefault="00F16836" w:rsidP="001F2679">
      <w:pPr>
        <w:pStyle w:val="a3"/>
        <w:shd w:val="clear" w:color="auto" w:fill="FFFFFF" w:themeFill="background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E3F76">
        <w:rPr>
          <w:rFonts w:ascii="Times New Roman" w:hAnsi="Times New Roman"/>
          <w:sz w:val="24"/>
          <w:szCs w:val="24"/>
        </w:rPr>
        <w:t xml:space="preserve">- калькуляция, стоимость одного выезда специалиста в </w:t>
      </w:r>
      <w:r w:rsidR="00AA5939" w:rsidRPr="006E3F76">
        <w:rPr>
          <w:rFonts w:ascii="Times New Roman" w:hAnsi="Times New Roman"/>
          <w:sz w:val="24"/>
          <w:szCs w:val="24"/>
        </w:rPr>
        <w:t>г. Нефтекамск</w:t>
      </w:r>
      <w:r w:rsidRPr="006E3F76">
        <w:rPr>
          <w:rFonts w:ascii="Times New Roman" w:hAnsi="Times New Roman"/>
          <w:sz w:val="24"/>
          <w:szCs w:val="24"/>
        </w:rPr>
        <w:t xml:space="preserve"> для проведения работ;</w:t>
      </w:r>
    </w:p>
    <w:p w14:paraId="51744FA8" w14:textId="77777777" w:rsidR="00F16836" w:rsidRPr="0086343D" w:rsidRDefault="00F16836" w:rsidP="001F2679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- документы, подтверждающие наличие</w:t>
      </w:r>
      <w:r w:rsidR="00295141">
        <w:rPr>
          <w:rFonts w:ascii="Times New Roman" w:hAnsi="Times New Roman"/>
          <w:sz w:val="24"/>
          <w:szCs w:val="24"/>
        </w:rPr>
        <w:t xml:space="preserve"> у</w:t>
      </w:r>
      <w:r w:rsidRPr="0086343D">
        <w:rPr>
          <w:rFonts w:ascii="Times New Roman" w:hAnsi="Times New Roman"/>
          <w:sz w:val="24"/>
          <w:szCs w:val="24"/>
        </w:rPr>
        <w:t xml:space="preserve"> специалистов </w:t>
      </w:r>
      <w:r w:rsidR="00295141">
        <w:rPr>
          <w:rFonts w:ascii="Times New Roman" w:hAnsi="Times New Roman"/>
          <w:sz w:val="24"/>
          <w:szCs w:val="24"/>
        </w:rPr>
        <w:t>соответствующей квалификации по ремонту и диагностике оборудования</w:t>
      </w:r>
      <w:r w:rsidR="00AA5939" w:rsidRPr="0086343D">
        <w:rPr>
          <w:rFonts w:ascii="Times New Roman" w:hAnsi="Times New Roman"/>
          <w:sz w:val="24"/>
          <w:szCs w:val="24"/>
        </w:rPr>
        <w:t>.</w:t>
      </w:r>
    </w:p>
    <w:p w14:paraId="7620B286" w14:textId="77777777" w:rsidR="00F16836" w:rsidRPr="0086343D" w:rsidRDefault="00F16836" w:rsidP="001F267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- документы, подтверждающие наличие специалистов, аттестованных по промышленной безопасности, охране труда, электробезопасности;</w:t>
      </w:r>
    </w:p>
    <w:p w14:paraId="5F6DBE5B" w14:textId="77777777" w:rsidR="00F16836" w:rsidRPr="0086343D" w:rsidRDefault="00F16836" w:rsidP="001F2679">
      <w:pPr>
        <w:pStyle w:val="a3"/>
        <w:numPr>
          <w:ilvl w:val="2"/>
          <w:numId w:val="1"/>
        </w:numPr>
        <w:shd w:val="clear" w:color="auto" w:fill="FFFFFF" w:themeFill="background1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Материалы, запасные части и комплектующие обеспечиваются</w:t>
      </w:r>
      <w:r w:rsidRPr="00006E5F">
        <w:rPr>
          <w:rFonts w:ascii="Times New Roman" w:hAnsi="Times New Roman"/>
          <w:sz w:val="24"/>
          <w:szCs w:val="24"/>
        </w:rPr>
        <w:t xml:space="preserve"> </w:t>
      </w:r>
      <w:r w:rsidR="00006E5F" w:rsidRPr="00006E5F">
        <w:rPr>
          <w:rFonts w:ascii="Times New Roman" w:hAnsi="Times New Roman"/>
          <w:sz w:val="24"/>
          <w:szCs w:val="24"/>
        </w:rPr>
        <w:t>подрядчиком</w:t>
      </w:r>
      <w:r w:rsidRPr="0086343D">
        <w:rPr>
          <w:rFonts w:ascii="Times New Roman" w:hAnsi="Times New Roman"/>
          <w:sz w:val="24"/>
          <w:szCs w:val="24"/>
        </w:rPr>
        <w:t>.</w:t>
      </w:r>
    </w:p>
    <w:p w14:paraId="102C96AF" w14:textId="77777777" w:rsidR="00322111" w:rsidRPr="0086343D" w:rsidRDefault="00376FA2" w:rsidP="001F2679">
      <w:pPr>
        <w:pStyle w:val="a3"/>
        <w:numPr>
          <w:ilvl w:val="2"/>
          <w:numId w:val="1"/>
        </w:numPr>
        <w:shd w:val="clear" w:color="auto" w:fill="FFFFFF" w:themeFill="background1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Исполнитель все р</w:t>
      </w:r>
      <w:r w:rsidR="00D0240C" w:rsidRPr="0086343D">
        <w:rPr>
          <w:rFonts w:ascii="Times New Roman" w:hAnsi="Times New Roman"/>
          <w:sz w:val="24"/>
          <w:szCs w:val="24"/>
        </w:rPr>
        <w:t xml:space="preserve">аботы выполняет самостоятельно без привлечения </w:t>
      </w:r>
      <w:r w:rsidRPr="0086343D">
        <w:rPr>
          <w:rFonts w:ascii="Times New Roman" w:hAnsi="Times New Roman"/>
          <w:sz w:val="24"/>
          <w:szCs w:val="24"/>
        </w:rPr>
        <w:t>субподрядчиков</w:t>
      </w:r>
      <w:r w:rsidR="00D0240C" w:rsidRPr="0086343D">
        <w:rPr>
          <w:rFonts w:ascii="Times New Roman" w:hAnsi="Times New Roman"/>
          <w:sz w:val="24"/>
          <w:szCs w:val="24"/>
        </w:rPr>
        <w:t>.</w:t>
      </w:r>
    </w:p>
    <w:p w14:paraId="199D6116" w14:textId="77777777" w:rsidR="00BE3752" w:rsidRPr="001F2679" w:rsidRDefault="00BE3752" w:rsidP="001F267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F2679">
        <w:rPr>
          <w:rFonts w:ascii="Times New Roman" w:hAnsi="Times New Roman"/>
          <w:sz w:val="24"/>
          <w:szCs w:val="24"/>
        </w:rPr>
        <w:t>Цели и задачи.</w:t>
      </w:r>
    </w:p>
    <w:p w14:paraId="45A25498" w14:textId="77777777" w:rsidR="00B61F92" w:rsidRPr="001F2679" w:rsidRDefault="00B61F92" w:rsidP="001F2679">
      <w:pPr>
        <w:pStyle w:val="a3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77"/>
        <w:gridCol w:w="6384"/>
      </w:tblGrid>
      <w:tr w:rsidR="0086343D" w:rsidRPr="001F2679" w14:paraId="15D0DBCC" w14:textId="77777777" w:rsidTr="00295141">
        <w:trPr>
          <w:jc w:val="center"/>
        </w:trPr>
        <w:tc>
          <w:tcPr>
            <w:tcW w:w="704" w:type="dxa"/>
            <w:shd w:val="clear" w:color="auto" w:fill="auto"/>
          </w:tcPr>
          <w:p w14:paraId="7F942F9E" w14:textId="77777777" w:rsidR="00321250" w:rsidRPr="001F2679" w:rsidRDefault="00321250" w:rsidP="001F2679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2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14:paraId="72F3CFE2" w14:textId="77777777" w:rsidR="00321250" w:rsidRPr="001F2679" w:rsidRDefault="00321250" w:rsidP="001F267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2679">
              <w:rPr>
                <w:rFonts w:ascii="Times New Roman" w:hAnsi="Times New Roman"/>
                <w:b/>
                <w:sz w:val="24"/>
                <w:szCs w:val="24"/>
              </w:rPr>
              <w:t xml:space="preserve">Диагностика  </w:t>
            </w:r>
          </w:p>
        </w:tc>
        <w:tc>
          <w:tcPr>
            <w:tcW w:w="6384" w:type="dxa"/>
            <w:shd w:val="clear" w:color="auto" w:fill="auto"/>
          </w:tcPr>
          <w:p w14:paraId="0E7B0B50" w14:textId="77777777" w:rsidR="00321250" w:rsidRPr="001F2679" w:rsidRDefault="00321250" w:rsidP="001F2679">
            <w:pPr>
              <w:pStyle w:val="12"/>
              <w:numPr>
                <w:ilvl w:val="0"/>
                <w:numId w:val="11"/>
              </w:numPr>
              <w:spacing w:after="0"/>
              <w:ind w:left="183" w:firstLine="0"/>
              <w:rPr>
                <w:rFonts w:ascii="Times New Roman" w:hAnsi="Times New Roman"/>
                <w:sz w:val="24"/>
                <w:szCs w:val="24"/>
              </w:rPr>
            </w:pPr>
            <w:r w:rsidRPr="001F2679">
              <w:rPr>
                <w:rFonts w:ascii="Times New Roman" w:hAnsi="Times New Roman"/>
                <w:sz w:val="24"/>
                <w:szCs w:val="24"/>
              </w:rPr>
              <w:t>Внешний осмотр;</w:t>
            </w:r>
          </w:p>
          <w:p w14:paraId="216DB96E" w14:textId="77777777" w:rsidR="00321250" w:rsidRPr="00CE5E37" w:rsidRDefault="00BE3752" w:rsidP="001F2679">
            <w:pPr>
              <w:pStyle w:val="12"/>
              <w:numPr>
                <w:ilvl w:val="0"/>
                <w:numId w:val="11"/>
              </w:numPr>
              <w:spacing w:after="0"/>
              <w:ind w:left="183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679">
              <w:rPr>
                <w:rFonts w:ascii="Times New Roman" w:hAnsi="Times New Roman"/>
                <w:sz w:val="24"/>
                <w:szCs w:val="24"/>
              </w:rPr>
              <w:t>Д</w:t>
            </w:r>
            <w:r w:rsidR="00321250" w:rsidRPr="001F2679">
              <w:rPr>
                <w:rFonts w:ascii="Times New Roman" w:hAnsi="Times New Roman"/>
                <w:sz w:val="24"/>
                <w:szCs w:val="24"/>
              </w:rPr>
              <w:t>иагностика неисправностей;</w:t>
            </w:r>
          </w:p>
          <w:p w14:paraId="096F81BD" w14:textId="77777777" w:rsidR="00CE5E37" w:rsidRPr="001F2679" w:rsidRDefault="00CE5E37" w:rsidP="001F2679">
            <w:pPr>
              <w:pStyle w:val="12"/>
              <w:numPr>
                <w:ilvl w:val="0"/>
                <w:numId w:val="11"/>
              </w:numPr>
              <w:spacing w:after="0"/>
              <w:ind w:left="183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ведомости дефектов;</w:t>
            </w:r>
          </w:p>
        </w:tc>
      </w:tr>
      <w:tr w:rsidR="0086343D" w:rsidRPr="0086343D" w14:paraId="2F8E611D" w14:textId="77777777" w:rsidTr="00295141">
        <w:trPr>
          <w:jc w:val="center"/>
        </w:trPr>
        <w:tc>
          <w:tcPr>
            <w:tcW w:w="704" w:type="dxa"/>
            <w:shd w:val="clear" w:color="auto" w:fill="auto"/>
          </w:tcPr>
          <w:p w14:paraId="088CD410" w14:textId="77777777" w:rsidR="00321250" w:rsidRPr="001F2679" w:rsidRDefault="00321250" w:rsidP="001F26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F2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14:paraId="1DB03112" w14:textId="77777777" w:rsidR="00321250" w:rsidRPr="001F2679" w:rsidRDefault="00CE5E37" w:rsidP="001F267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6384" w:type="dxa"/>
            <w:shd w:val="clear" w:color="auto" w:fill="auto"/>
          </w:tcPr>
          <w:p w14:paraId="0B574F6B" w14:textId="77777777" w:rsidR="0086343D" w:rsidRPr="001F2679" w:rsidRDefault="004456CF" w:rsidP="004456CF">
            <w:pPr>
              <w:pStyle w:val="12"/>
              <w:spacing w:after="0"/>
              <w:ind w:left="1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Устранение замечаний с</w:t>
            </w:r>
            <w:r w:rsidR="00CE5E37">
              <w:rPr>
                <w:rFonts w:ascii="Times New Roman" w:hAnsi="Times New Roman"/>
                <w:sz w:val="24"/>
                <w:szCs w:val="24"/>
              </w:rPr>
              <w:t>огласно составленной и утвержденной ведомости дефектов и руководства по эксплуатации станка</w:t>
            </w:r>
            <w:r w:rsidR="00BE3752" w:rsidRPr="001F2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04305394" w14:textId="77777777" w:rsidR="00FC3A8E" w:rsidRPr="00D5102D" w:rsidRDefault="00FC3A8E" w:rsidP="001F2679">
      <w:pPr>
        <w:pStyle w:val="a3"/>
        <w:shd w:val="clear" w:color="auto" w:fill="FFFFFF" w:themeFill="background1"/>
        <w:spacing w:line="240" w:lineRule="auto"/>
        <w:ind w:left="0"/>
        <w:jc w:val="both"/>
        <w:rPr>
          <w:rFonts w:ascii="Times New Roman" w:hAnsi="Times New Roman"/>
          <w:strike/>
          <w:sz w:val="24"/>
          <w:szCs w:val="24"/>
        </w:rPr>
      </w:pPr>
    </w:p>
    <w:p w14:paraId="4D031787" w14:textId="77777777" w:rsidR="009961B5" w:rsidRPr="0086343D" w:rsidRDefault="001B2696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2.</w:t>
      </w:r>
      <w:r w:rsidR="00C22225" w:rsidRPr="0086343D">
        <w:rPr>
          <w:rFonts w:ascii="Times New Roman" w:hAnsi="Times New Roman"/>
          <w:b/>
          <w:sz w:val="24"/>
          <w:szCs w:val="24"/>
        </w:rPr>
        <w:t>2</w:t>
      </w:r>
      <w:r w:rsidR="009961B5" w:rsidRPr="0086343D">
        <w:rPr>
          <w:rFonts w:ascii="Times New Roman" w:hAnsi="Times New Roman"/>
          <w:b/>
          <w:sz w:val="24"/>
          <w:szCs w:val="24"/>
        </w:rPr>
        <w:t xml:space="preserve"> Требования к перечню, условиям и порядку оформления итоговых документов по результатам выполненных работ:</w:t>
      </w:r>
    </w:p>
    <w:p w14:paraId="0AAA69D1" w14:textId="77777777" w:rsidR="001B2696" w:rsidRPr="0086343D" w:rsidRDefault="001B2696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2.</w:t>
      </w:r>
      <w:r w:rsidR="00C22225" w:rsidRPr="0086343D">
        <w:rPr>
          <w:rFonts w:ascii="Times New Roman" w:hAnsi="Times New Roman"/>
          <w:sz w:val="24"/>
          <w:szCs w:val="24"/>
        </w:rPr>
        <w:t>2</w:t>
      </w:r>
      <w:r w:rsidR="009961B5" w:rsidRPr="0086343D">
        <w:rPr>
          <w:rFonts w:ascii="Times New Roman" w:hAnsi="Times New Roman"/>
          <w:sz w:val="24"/>
          <w:szCs w:val="24"/>
        </w:rPr>
        <w:t>.1 Итоговая документ</w:t>
      </w:r>
      <w:r w:rsidRPr="0086343D">
        <w:rPr>
          <w:rFonts w:ascii="Times New Roman" w:hAnsi="Times New Roman"/>
          <w:sz w:val="24"/>
          <w:szCs w:val="24"/>
        </w:rPr>
        <w:t xml:space="preserve">ация оформляется в виде </w:t>
      </w:r>
      <w:r w:rsidR="00C61DDC" w:rsidRPr="0086343D">
        <w:rPr>
          <w:rFonts w:ascii="Times New Roman" w:hAnsi="Times New Roman"/>
          <w:sz w:val="24"/>
          <w:szCs w:val="24"/>
        </w:rPr>
        <w:t>акта оказанных услуг с указанием фактически оказанных услуг</w:t>
      </w:r>
      <w:r w:rsidR="007B11C2" w:rsidRPr="0086343D">
        <w:rPr>
          <w:rFonts w:ascii="Times New Roman" w:hAnsi="Times New Roman"/>
          <w:sz w:val="24"/>
          <w:szCs w:val="24"/>
        </w:rPr>
        <w:t xml:space="preserve"> </w:t>
      </w:r>
      <w:r w:rsidR="00C61DDC" w:rsidRPr="0086343D">
        <w:rPr>
          <w:rFonts w:ascii="Times New Roman" w:hAnsi="Times New Roman"/>
          <w:sz w:val="24"/>
          <w:szCs w:val="24"/>
        </w:rPr>
        <w:t>и затраченного Исполнителем времени.</w:t>
      </w:r>
    </w:p>
    <w:p w14:paraId="46AA2D40" w14:textId="77777777" w:rsidR="009961B5" w:rsidRPr="0086343D" w:rsidRDefault="001B2696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2.</w:t>
      </w:r>
      <w:r w:rsidR="00C22225" w:rsidRPr="0086343D">
        <w:rPr>
          <w:rFonts w:ascii="Times New Roman" w:hAnsi="Times New Roman"/>
          <w:b/>
          <w:sz w:val="24"/>
          <w:szCs w:val="24"/>
        </w:rPr>
        <w:t>3</w:t>
      </w:r>
      <w:r w:rsidR="00D5102D">
        <w:rPr>
          <w:rFonts w:ascii="Times New Roman" w:hAnsi="Times New Roman"/>
          <w:b/>
          <w:sz w:val="24"/>
          <w:szCs w:val="24"/>
        </w:rPr>
        <w:t>. Иные требования:</w:t>
      </w:r>
    </w:p>
    <w:p w14:paraId="0996BE2E" w14:textId="77777777" w:rsidR="002A63E5" w:rsidRPr="0086343D" w:rsidRDefault="002A63E5" w:rsidP="001F2679">
      <w:pPr>
        <w:shd w:val="clear" w:color="auto" w:fill="FFFFFF" w:themeFill="background1"/>
        <w:spacing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2.</w:t>
      </w:r>
      <w:r w:rsidR="00C22225" w:rsidRPr="0086343D">
        <w:rPr>
          <w:rFonts w:ascii="Times New Roman" w:hAnsi="Times New Roman"/>
          <w:sz w:val="24"/>
          <w:szCs w:val="24"/>
        </w:rPr>
        <w:t>3</w:t>
      </w:r>
      <w:r w:rsidRPr="0086343D">
        <w:rPr>
          <w:rFonts w:ascii="Times New Roman" w:hAnsi="Times New Roman"/>
          <w:sz w:val="24"/>
          <w:szCs w:val="24"/>
        </w:rPr>
        <w:t>.</w:t>
      </w:r>
      <w:r w:rsidR="004456CF">
        <w:rPr>
          <w:rFonts w:ascii="Times New Roman" w:hAnsi="Times New Roman"/>
          <w:sz w:val="24"/>
          <w:szCs w:val="24"/>
        </w:rPr>
        <w:t>1</w:t>
      </w:r>
      <w:r w:rsidRPr="0086343D">
        <w:rPr>
          <w:rFonts w:ascii="Times New Roman" w:hAnsi="Times New Roman"/>
          <w:sz w:val="24"/>
          <w:szCs w:val="24"/>
        </w:rPr>
        <w:t xml:space="preserve"> Подрядчик не внесен в реестр недобросовестных поставщиков ФАС.</w:t>
      </w:r>
    </w:p>
    <w:p w14:paraId="770A9A96" w14:textId="77777777" w:rsidR="002A63E5" w:rsidRPr="0086343D" w:rsidRDefault="002A63E5" w:rsidP="001F2679">
      <w:pPr>
        <w:shd w:val="clear" w:color="auto" w:fill="FFFFFF" w:themeFill="background1"/>
        <w:spacing w:line="240" w:lineRule="auto"/>
        <w:ind w:right="282"/>
        <w:jc w:val="both"/>
        <w:rPr>
          <w:rStyle w:val="blk"/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2.</w:t>
      </w:r>
      <w:r w:rsidR="00C22225" w:rsidRPr="0086343D">
        <w:rPr>
          <w:rFonts w:ascii="Times New Roman" w:hAnsi="Times New Roman"/>
          <w:sz w:val="24"/>
          <w:szCs w:val="24"/>
        </w:rPr>
        <w:t>3</w:t>
      </w:r>
      <w:r w:rsidRPr="0086343D">
        <w:rPr>
          <w:rFonts w:ascii="Times New Roman" w:hAnsi="Times New Roman"/>
          <w:sz w:val="24"/>
          <w:szCs w:val="24"/>
        </w:rPr>
        <w:t>.</w:t>
      </w:r>
      <w:r w:rsidR="004456CF">
        <w:rPr>
          <w:rFonts w:ascii="Times New Roman" w:hAnsi="Times New Roman"/>
          <w:sz w:val="24"/>
          <w:szCs w:val="24"/>
        </w:rPr>
        <w:t>2</w:t>
      </w:r>
      <w:r w:rsidRPr="0086343D">
        <w:rPr>
          <w:rFonts w:ascii="Times New Roman" w:hAnsi="Times New Roman"/>
          <w:sz w:val="24"/>
          <w:szCs w:val="24"/>
        </w:rPr>
        <w:t xml:space="preserve"> Подрядчик не является резидентом оффшорной юрисдикции, государства, на которое</w:t>
      </w:r>
      <w:r w:rsidR="007B11C2" w:rsidRPr="0086343D">
        <w:rPr>
          <w:rFonts w:ascii="Times New Roman" w:hAnsi="Times New Roman"/>
          <w:sz w:val="24"/>
          <w:szCs w:val="24"/>
        </w:rPr>
        <w:t xml:space="preserve"> распространяются экономические санкции.</w:t>
      </w:r>
    </w:p>
    <w:p w14:paraId="6CD96F51" w14:textId="77777777" w:rsidR="002A63E5" w:rsidRPr="0086343D" w:rsidRDefault="009B65C7" w:rsidP="001F2679">
      <w:pPr>
        <w:shd w:val="clear" w:color="auto" w:fill="FFFFFF" w:themeFill="background1"/>
        <w:spacing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2.</w:t>
      </w:r>
      <w:r w:rsidR="00C22225" w:rsidRPr="0086343D">
        <w:rPr>
          <w:rFonts w:ascii="Times New Roman" w:hAnsi="Times New Roman"/>
          <w:sz w:val="24"/>
          <w:szCs w:val="24"/>
        </w:rPr>
        <w:t>3</w:t>
      </w:r>
      <w:r w:rsidRPr="0086343D">
        <w:rPr>
          <w:rFonts w:ascii="Times New Roman" w:hAnsi="Times New Roman"/>
          <w:sz w:val="24"/>
          <w:szCs w:val="24"/>
        </w:rPr>
        <w:t>.</w:t>
      </w:r>
      <w:r w:rsidR="004456CF">
        <w:rPr>
          <w:rFonts w:ascii="Times New Roman" w:hAnsi="Times New Roman"/>
          <w:sz w:val="24"/>
          <w:szCs w:val="24"/>
        </w:rPr>
        <w:t>3</w:t>
      </w:r>
      <w:r w:rsidR="002A63E5" w:rsidRPr="0086343D">
        <w:rPr>
          <w:rFonts w:ascii="Times New Roman" w:hAnsi="Times New Roman"/>
          <w:sz w:val="24"/>
          <w:szCs w:val="24"/>
        </w:rPr>
        <w:t xml:space="preserve"> Персонал Исполнителя должен быть обеспечен средства</w:t>
      </w:r>
      <w:r w:rsidR="007B11C2" w:rsidRPr="0086343D">
        <w:rPr>
          <w:rFonts w:ascii="Times New Roman" w:hAnsi="Times New Roman"/>
          <w:sz w:val="24"/>
          <w:szCs w:val="24"/>
        </w:rPr>
        <w:t>ми</w:t>
      </w:r>
      <w:r w:rsidR="002A63E5" w:rsidRPr="0086343D">
        <w:rPr>
          <w:rFonts w:ascii="Times New Roman" w:hAnsi="Times New Roman"/>
          <w:sz w:val="24"/>
          <w:szCs w:val="24"/>
        </w:rPr>
        <w:t xml:space="preserve"> индивидуальной защиты от вредных факторов на рабочем месте включающей специальную одежду в соответствии с отраслевыми нормами.</w:t>
      </w:r>
    </w:p>
    <w:p w14:paraId="6C9055F5" w14:textId="77777777" w:rsidR="009961B5" w:rsidRPr="0086343D" w:rsidRDefault="00203937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3</w:t>
      </w:r>
      <w:r w:rsidR="009961B5" w:rsidRPr="0086343D">
        <w:rPr>
          <w:rFonts w:ascii="Times New Roman" w:hAnsi="Times New Roman"/>
          <w:b/>
          <w:sz w:val="24"/>
          <w:szCs w:val="24"/>
        </w:rPr>
        <w:t>. Дополнительные требования к Подрядчику (кроме тех, которые необоснованно ограничивают конкуренцию):</w:t>
      </w:r>
    </w:p>
    <w:p w14:paraId="783E889E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>.1 Подрядчик и все Аффилированные лица обязуются не совершать прямо или косвенно в связи с настоящими Работами следующих действий:</w:t>
      </w:r>
    </w:p>
    <w:p w14:paraId="120C15E7" w14:textId="77777777" w:rsidR="009961B5" w:rsidRPr="0086343D" w:rsidRDefault="00203937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 xml:space="preserve">.1.1 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</w:t>
      </w:r>
      <w:r w:rsidR="009961B5" w:rsidRPr="0086343D">
        <w:rPr>
          <w:rFonts w:ascii="Times New Roman" w:hAnsi="Times New Roman"/>
          <w:b/>
          <w:bCs/>
          <w:sz w:val="24"/>
          <w:szCs w:val="24"/>
        </w:rPr>
        <w:t xml:space="preserve">Лицам, связанным с государством, </w:t>
      </w:r>
      <w:r w:rsidR="009961B5" w:rsidRPr="0086343D">
        <w:rPr>
          <w:rFonts w:ascii="Times New Roman" w:hAnsi="Times New Roman"/>
          <w:sz w:val="24"/>
          <w:szCs w:val="24"/>
        </w:rPr>
        <w:t xml:space="preserve">в целях неправомерного получения, сохранения или ведения бизнеса либо получения незаконных преимуществ для Заказчика; а также </w:t>
      </w:r>
    </w:p>
    <w:p w14:paraId="74B1062C" w14:textId="77777777" w:rsidR="009961B5" w:rsidRPr="0086343D" w:rsidRDefault="00203937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 xml:space="preserve">.1.2 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 </w:t>
      </w:r>
    </w:p>
    <w:p w14:paraId="4646BC39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8E0760" w:rsidRPr="0086343D">
        <w:rPr>
          <w:rFonts w:ascii="Times New Roman" w:hAnsi="Times New Roman"/>
          <w:sz w:val="24"/>
          <w:szCs w:val="24"/>
        </w:rPr>
        <w:t xml:space="preserve">.2 </w:t>
      </w:r>
      <w:r w:rsidR="009961B5" w:rsidRPr="0086343D">
        <w:rPr>
          <w:rFonts w:ascii="Times New Roman" w:hAnsi="Times New Roman"/>
          <w:sz w:val="24"/>
          <w:szCs w:val="24"/>
        </w:rPr>
        <w:t>Подрядчик не является Лицом, связанным с государством, и не имеет Публичных</w:t>
      </w:r>
      <w:r w:rsidR="009961B5" w:rsidRPr="0086343D">
        <w:rPr>
          <w:rFonts w:ascii="Times New Roman" w:hAnsi="Times New Roman"/>
          <w:bCs/>
          <w:sz w:val="24"/>
          <w:szCs w:val="24"/>
        </w:rPr>
        <w:t xml:space="preserve"> должностных лиц</w:t>
      </w:r>
      <w:r w:rsidR="009961B5" w:rsidRPr="0086343D">
        <w:rPr>
          <w:rFonts w:ascii="Times New Roman" w:hAnsi="Times New Roman"/>
          <w:sz w:val="24"/>
          <w:szCs w:val="24"/>
        </w:rPr>
        <w:t>, являющихся его должностными лицами, работниками либо прямыми или косвенными владельцами. Подрядчик обязуется незамедлительно информировать Заказчика в письменной форме обо всех случаях, когда какое-либо Публичное</w:t>
      </w:r>
      <w:r w:rsidR="009961B5" w:rsidRPr="0086343D">
        <w:rPr>
          <w:rFonts w:ascii="Times New Roman" w:hAnsi="Times New Roman"/>
          <w:bCs/>
          <w:sz w:val="24"/>
          <w:szCs w:val="24"/>
        </w:rPr>
        <w:t xml:space="preserve"> должностное лицо</w:t>
      </w:r>
      <w:r w:rsidR="009961B5" w:rsidRPr="0086343D">
        <w:rPr>
          <w:rFonts w:ascii="Times New Roman" w:hAnsi="Times New Roman"/>
          <w:sz w:val="24"/>
          <w:szCs w:val="24"/>
        </w:rPr>
        <w:t xml:space="preserve"> станет должностным лицом или работником Подрядчика либо приобретет прямую или косвенную долю участия в уставном капитале Подрядчика.</w:t>
      </w:r>
    </w:p>
    <w:p w14:paraId="22AFA276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lastRenderedPageBreak/>
        <w:t>3</w:t>
      </w:r>
      <w:r w:rsidR="008E0760" w:rsidRPr="0086343D">
        <w:rPr>
          <w:rFonts w:ascii="Times New Roman" w:hAnsi="Times New Roman"/>
          <w:sz w:val="24"/>
          <w:szCs w:val="24"/>
        </w:rPr>
        <w:t xml:space="preserve">.3 </w:t>
      </w:r>
      <w:r w:rsidR="009961B5" w:rsidRPr="0086343D">
        <w:rPr>
          <w:rFonts w:ascii="Times New Roman" w:hAnsi="Times New Roman"/>
          <w:sz w:val="24"/>
          <w:szCs w:val="24"/>
        </w:rPr>
        <w:t>Подрядчик создан в целях осуществления легитимной хозяйственной деятельности, а не в каких-либо незаконных целях и имеет только зак</w:t>
      </w:r>
      <w:r w:rsidR="008E0760" w:rsidRPr="0086343D">
        <w:rPr>
          <w:rFonts w:ascii="Times New Roman" w:hAnsi="Times New Roman"/>
          <w:sz w:val="24"/>
          <w:szCs w:val="24"/>
        </w:rPr>
        <w:t>онные источники финансирования.</w:t>
      </w:r>
    </w:p>
    <w:p w14:paraId="46F854D8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>.4 Подрядчик и его Аффилированные лица не были осуждены за совершение или признаны виновными в совершении каких-либо противозаконных действий, связанных с мошенничеством или коррупцией.  Подрядчик обязуется немедленно информировать Заказчика в письменной форме, если Подрядчик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14:paraId="3FDBC35A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 xml:space="preserve">.5 Подрядчик обязуется обеспечивать, чтобы все документы, которые будут подготовлены, утверждены либо оформлены в связи с настоящими Работами, включая без ограничений документацию, связанную со средствами, затраченными от имени Заказчика в связи с настоящими Работами, были полными, достоверными и точными. Подрядчик обязуется в течение не менее </w:t>
      </w:r>
      <w:r w:rsidR="009961B5" w:rsidRPr="0086343D">
        <w:rPr>
          <w:rFonts w:ascii="Times New Roman" w:hAnsi="Times New Roman"/>
          <w:b/>
          <w:sz w:val="24"/>
          <w:szCs w:val="24"/>
        </w:rPr>
        <w:t>пяти</w:t>
      </w:r>
      <w:r w:rsidR="009961B5" w:rsidRPr="0086343D">
        <w:rPr>
          <w:rFonts w:ascii="Times New Roman" w:hAnsi="Times New Roman"/>
          <w:sz w:val="24"/>
          <w:szCs w:val="24"/>
        </w:rPr>
        <w:t xml:space="preserve"> лет хранить документацию в связи с настоящими Работами.</w:t>
      </w:r>
    </w:p>
    <w:p w14:paraId="6CE22836" w14:textId="77777777" w:rsidR="009961B5" w:rsidRPr="00006E5F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216221">
        <w:rPr>
          <w:rFonts w:ascii="Times New Roman" w:hAnsi="Times New Roman"/>
          <w:sz w:val="24"/>
          <w:szCs w:val="24"/>
        </w:rPr>
        <w:t>.6 Подрядчик</w:t>
      </w:r>
      <w:r w:rsidR="009961B5" w:rsidRPr="0086343D">
        <w:rPr>
          <w:rFonts w:ascii="Times New Roman" w:hAnsi="Times New Roman"/>
          <w:sz w:val="24"/>
          <w:szCs w:val="24"/>
        </w:rPr>
        <w:t xml:space="preserve"> подтверждает, что он ознак</w:t>
      </w:r>
      <w:r w:rsidR="002579B4" w:rsidRPr="0086343D">
        <w:rPr>
          <w:rFonts w:ascii="Times New Roman" w:hAnsi="Times New Roman"/>
          <w:sz w:val="24"/>
          <w:szCs w:val="24"/>
        </w:rPr>
        <w:t>омился с Комплаенс политикой П</w:t>
      </w:r>
      <w:r w:rsidR="009961B5" w:rsidRPr="0086343D">
        <w:rPr>
          <w:rFonts w:ascii="Times New Roman" w:hAnsi="Times New Roman"/>
          <w:sz w:val="24"/>
          <w:szCs w:val="24"/>
        </w:rPr>
        <w:t>АО «НЕФАЗ», дост</w:t>
      </w:r>
      <w:r w:rsidR="002579B4" w:rsidRPr="0086343D">
        <w:rPr>
          <w:rFonts w:ascii="Times New Roman" w:hAnsi="Times New Roman"/>
          <w:sz w:val="24"/>
          <w:szCs w:val="24"/>
        </w:rPr>
        <w:t>упной на официальном веб-сайте П</w:t>
      </w:r>
      <w:r w:rsidR="009961B5" w:rsidRPr="0086343D">
        <w:rPr>
          <w:rFonts w:ascii="Times New Roman" w:hAnsi="Times New Roman"/>
          <w:sz w:val="24"/>
          <w:szCs w:val="24"/>
        </w:rPr>
        <w:t>АО «НЕФАЗ».Подрядчик удостоверяет, что он полност</w:t>
      </w:r>
      <w:r w:rsidR="002579B4" w:rsidRPr="0086343D">
        <w:rPr>
          <w:rFonts w:ascii="Times New Roman" w:hAnsi="Times New Roman"/>
          <w:sz w:val="24"/>
          <w:szCs w:val="24"/>
        </w:rPr>
        <w:t>ью понимает Комплаенс политику П</w:t>
      </w:r>
      <w:r w:rsidR="009961B5" w:rsidRPr="0086343D">
        <w:rPr>
          <w:rFonts w:ascii="Times New Roman" w:hAnsi="Times New Roman"/>
          <w:sz w:val="24"/>
          <w:szCs w:val="24"/>
        </w:rPr>
        <w:t xml:space="preserve">АО «НЕФАЗ». </w:t>
      </w:r>
    </w:p>
    <w:p w14:paraId="3B2D9BA0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>.7 Подрядчик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14:paraId="5FB81447" w14:textId="77777777" w:rsidR="00D0240C" w:rsidRPr="0086343D" w:rsidRDefault="00D0240C" w:rsidP="001F2679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D0240C" w:rsidRPr="0086343D" w:rsidSect="00D5102D">
      <w:footerReference w:type="default" r:id="rId8"/>
      <w:pgSz w:w="11906" w:h="16838"/>
      <w:pgMar w:top="426" w:right="707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D6D35" w14:textId="77777777" w:rsidR="00EA2218" w:rsidRDefault="00EA2218" w:rsidP="001761A2">
      <w:pPr>
        <w:spacing w:after="0" w:line="240" w:lineRule="auto"/>
      </w:pPr>
      <w:r>
        <w:separator/>
      </w:r>
    </w:p>
  </w:endnote>
  <w:endnote w:type="continuationSeparator" w:id="0">
    <w:p w14:paraId="4D29B974" w14:textId="77777777" w:rsidR="00EA2218" w:rsidRDefault="00EA2218" w:rsidP="0017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6657529"/>
      <w:docPartObj>
        <w:docPartGallery w:val="Page Numbers (Bottom of Page)"/>
        <w:docPartUnique/>
      </w:docPartObj>
    </w:sdtPr>
    <w:sdtEndPr/>
    <w:sdtContent>
      <w:p w14:paraId="7E6002DB" w14:textId="61C0EF54" w:rsidR="00783A81" w:rsidRDefault="00B655BE">
        <w:pPr>
          <w:pStyle w:val="ab"/>
          <w:jc w:val="center"/>
        </w:pPr>
        <w:r>
          <w:fldChar w:fldCharType="begin"/>
        </w:r>
        <w:r w:rsidR="00271502">
          <w:instrText>PAGE   \* MERGEFORMAT</w:instrText>
        </w:r>
        <w:r>
          <w:fldChar w:fldCharType="separate"/>
        </w:r>
        <w:r w:rsidR="009369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5A99FF" w14:textId="77777777" w:rsidR="00783A81" w:rsidRDefault="00783A8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A060E" w14:textId="77777777" w:rsidR="00EA2218" w:rsidRDefault="00EA2218" w:rsidP="001761A2">
      <w:pPr>
        <w:spacing w:after="0" w:line="240" w:lineRule="auto"/>
      </w:pPr>
      <w:r>
        <w:separator/>
      </w:r>
    </w:p>
  </w:footnote>
  <w:footnote w:type="continuationSeparator" w:id="0">
    <w:p w14:paraId="02AB86D8" w14:textId="77777777" w:rsidR="00EA2218" w:rsidRDefault="00EA2218" w:rsidP="00176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975A4"/>
    <w:multiLevelType w:val="multilevel"/>
    <w:tmpl w:val="09997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sz w:val="20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E049B9"/>
    <w:multiLevelType w:val="hybridMultilevel"/>
    <w:tmpl w:val="94F4D9A4"/>
    <w:lvl w:ilvl="0" w:tplc="4428005E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A2881"/>
    <w:multiLevelType w:val="hybridMultilevel"/>
    <w:tmpl w:val="5994E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0C693C"/>
    <w:multiLevelType w:val="hybridMultilevel"/>
    <w:tmpl w:val="7F869F98"/>
    <w:lvl w:ilvl="0" w:tplc="0E60CB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2A93C92"/>
    <w:multiLevelType w:val="multilevel"/>
    <w:tmpl w:val="F514A26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74053"/>
    <w:multiLevelType w:val="multilevel"/>
    <w:tmpl w:val="385CA1A0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6" w15:restartNumberingAfterBreak="0">
    <w:nsid w:val="394A7AA9"/>
    <w:multiLevelType w:val="hybridMultilevel"/>
    <w:tmpl w:val="FE081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62B98"/>
    <w:multiLevelType w:val="multilevel"/>
    <w:tmpl w:val="42962B9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D44C4"/>
    <w:multiLevelType w:val="multilevel"/>
    <w:tmpl w:val="4C1D44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9468F0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10"/>
  </w:num>
  <w:num w:numId="6">
    <w:abstractNumId w:val="8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2E"/>
    <w:rsid w:val="00003BB4"/>
    <w:rsid w:val="00006E5F"/>
    <w:rsid w:val="00017C5B"/>
    <w:rsid w:val="00023F2D"/>
    <w:rsid w:val="00024007"/>
    <w:rsid w:val="00041936"/>
    <w:rsid w:val="00054BEB"/>
    <w:rsid w:val="00056650"/>
    <w:rsid w:val="00062D22"/>
    <w:rsid w:val="000642EF"/>
    <w:rsid w:val="00077ECC"/>
    <w:rsid w:val="00092133"/>
    <w:rsid w:val="000A3C13"/>
    <w:rsid w:val="000B0500"/>
    <w:rsid w:val="000C387A"/>
    <w:rsid w:val="000F1E45"/>
    <w:rsid w:val="000F53A0"/>
    <w:rsid w:val="00112257"/>
    <w:rsid w:val="001341F4"/>
    <w:rsid w:val="0014079B"/>
    <w:rsid w:val="00140E26"/>
    <w:rsid w:val="00142095"/>
    <w:rsid w:val="00166290"/>
    <w:rsid w:val="001744A7"/>
    <w:rsid w:val="00175E6E"/>
    <w:rsid w:val="001761A2"/>
    <w:rsid w:val="00177252"/>
    <w:rsid w:val="001A38B2"/>
    <w:rsid w:val="001A78E2"/>
    <w:rsid w:val="001B1A24"/>
    <w:rsid w:val="001B2696"/>
    <w:rsid w:val="001D5F08"/>
    <w:rsid w:val="001F2679"/>
    <w:rsid w:val="00203937"/>
    <w:rsid w:val="00213B6D"/>
    <w:rsid w:val="00216221"/>
    <w:rsid w:val="002222AC"/>
    <w:rsid w:val="00232406"/>
    <w:rsid w:val="00233F3D"/>
    <w:rsid w:val="00245874"/>
    <w:rsid w:val="00247885"/>
    <w:rsid w:val="002579B4"/>
    <w:rsid w:val="00271502"/>
    <w:rsid w:val="002723A7"/>
    <w:rsid w:val="00275AD2"/>
    <w:rsid w:val="002811F3"/>
    <w:rsid w:val="00293491"/>
    <w:rsid w:val="00295141"/>
    <w:rsid w:val="002A1DF4"/>
    <w:rsid w:val="002A63E5"/>
    <w:rsid w:val="002B516E"/>
    <w:rsid w:val="00311C51"/>
    <w:rsid w:val="00320979"/>
    <w:rsid w:val="00321250"/>
    <w:rsid w:val="00322111"/>
    <w:rsid w:val="00330D11"/>
    <w:rsid w:val="00364D68"/>
    <w:rsid w:val="003661AC"/>
    <w:rsid w:val="00376FA2"/>
    <w:rsid w:val="00383295"/>
    <w:rsid w:val="003842F6"/>
    <w:rsid w:val="0039039D"/>
    <w:rsid w:val="003B71B4"/>
    <w:rsid w:val="003C35B2"/>
    <w:rsid w:val="003E7D47"/>
    <w:rsid w:val="00437417"/>
    <w:rsid w:val="004456CF"/>
    <w:rsid w:val="00452B0C"/>
    <w:rsid w:val="00453872"/>
    <w:rsid w:val="004542C9"/>
    <w:rsid w:val="00461E23"/>
    <w:rsid w:val="004711C8"/>
    <w:rsid w:val="0047222F"/>
    <w:rsid w:val="00492949"/>
    <w:rsid w:val="004A1252"/>
    <w:rsid w:val="004A4DE4"/>
    <w:rsid w:val="004C0F9A"/>
    <w:rsid w:val="004C2DAC"/>
    <w:rsid w:val="004C2E51"/>
    <w:rsid w:val="004C5555"/>
    <w:rsid w:val="004D4245"/>
    <w:rsid w:val="004E4EC3"/>
    <w:rsid w:val="004F5A27"/>
    <w:rsid w:val="004F5B3D"/>
    <w:rsid w:val="00500706"/>
    <w:rsid w:val="005021F0"/>
    <w:rsid w:val="0053400A"/>
    <w:rsid w:val="005357AC"/>
    <w:rsid w:val="00542D69"/>
    <w:rsid w:val="005430FB"/>
    <w:rsid w:val="00560D2A"/>
    <w:rsid w:val="00563254"/>
    <w:rsid w:val="00567A1D"/>
    <w:rsid w:val="00567FE1"/>
    <w:rsid w:val="0057695A"/>
    <w:rsid w:val="00577B10"/>
    <w:rsid w:val="00583E9A"/>
    <w:rsid w:val="005A65C2"/>
    <w:rsid w:val="005B0DF9"/>
    <w:rsid w:val="005B130B"/>
    <w:rsid w:val="005E71F8"/>
    <w:rsid w:val="00602A9B"/>
    <w:rsid w:val="00681E12"/>
    <w:rsid w:val="00685864"/>
    <w:rsid w:val="006B7D6D"/>
    <w:rsid w:val="006E3F76"/>
    <w:rsid w:val="006E6212"/>
    <w:rsid w:val="006F15EC"/>
    <w:rsid w:val="006F41B4"/>
    <w:rsid w:val="00723100"/>
    <w:rsid w:val="00725A06"/>
    <w:rsid w:val="00736E75"/>
    <w:rsid w:val="007834B7"/>
    <w:rsid w:val="00783A81"/>
    <w:rsid w:val="00786B45"/>
    <w:rsid w:val="00794797"/>
    <w:rsid w:val="007B11C2"/>
    <w:rsid w:val="007B3942"/>
    <w:rsid w:val="007C3CEE"/>
    <w:rsid w:val="007D2769"/>
    <w:rsid w:val="007D42FC"/>
    <w:rsid w:val="007D7102"/>
    <w:rsid w:val="007F77D6"/>
    <w:rsid w:val="00802458"/>
    <w:rsid w:val="00807ED4"/>
    <w:rsid w:val="00821B27"/>
    <w:rsid w:val="008315CF"/>
    <w:rsid w:val="00831CB1"/>
    <w:rsid w:val="00841DF6"/>
    <w:rsid w:val="00861C4F"/>
    <w:rsid w:val="0086343D"/>
    <w:rsid w:val="00863A1F"/>
    <w:rsid w:val="008A6374"/>
    <w:rsid w:val="008C67C5"/>
    <w:rsid w:val="008D30D6"/>
    <w:rsid w:val="008D4182"/>
    <w:rsid w:val="008D46CB"/>
    <w:rsid w:val="008D4E0F"/>
    <w:rsid w:val="008D6DCB"/>
    <w:rsid w:val="008E0760"/>
    <w:rsid w:val="008F646F"/>
    <w:rsid w:val="009106C5"/>
    <w:rsid w:val="009369D2"/>
    <w:rsid w:val="0094110C"/>
    <w:rsid w:val="0094645D"/>
    <w:rsid w:val="00980A07"/>
    <w:rsid w:val="0098281E"/>
    <w:rsid w:val="009961B5"/>
    <w:rsid w:val="009A6FD4"/>
    <w:rsid w:val="009B3831"/>
    <w:rsid w:val="009B511A"/>
    <w:rsid w:val="009B65C7"/>
    <w:rsid w:val="009D1600"/>
    <w:rsid w:val="009D455B"/>
    <w:rsid w:val="009F5D01"/>
    <w:rsid w:val="00A01A7E"/>
    <w:rsid w:val="00A164D2"/>
    <w:rsid w:val="00A36BAA"/>
    <w:rsid w:val="00A44B70"/>
    <w:rsid w:val="00A628AB"/>
    <w:rsid w:val="00A7005A"/>
    <w:rsid w:val="00A731A5"/>
    <w:rsid w:val="00A9392E"/>
    <w:rsid w:val="00AA52B9"/>
    <w:rsid w:val="00AA5939"/>
    <w:rsid w:val="00AB03BF"/>
    <w:rsid w:val="00AB10C7"/>
    <w:rsid w:val="00AB591E"/>
    <w:rsid w:val="00AB736E"/>
    <w:rsid w:val="00AB7BD2"/>
    <w:rsid w:val="00AD3C3C"/>
    <w:rsid w:val="00AE4D3F"/>
    <w:rsid w:val="00B0531D"/>
    <w:rsid w:val="00B07388"/>
    <w:rsid w:val="00B0788A"/>
    <w:rsid w:val="00B24371"/>
    <w:rsid w:val="00B26ED7"/>
    <w:rsid w:val="00B34D06"/>
    <w:rsid w:val="00B47279"/>
    <w:rsid w:val="00B61F92"/>
    <w:rsid w:val="00B655BE"/>
    <w:rsid w:val="00B66B68"/>
    <w:rsid w:val="00BB0720"/>
    <w:rsid w:val="00BB2443"/>
    <w:rsid w:val="00BE0ED1"/>
    <w:rsid w:val="00BE3752"/>
    <w:rsid w:val="00BF473B"/>
    <w:rsid w:val="00C22225"/>
    <w:rsid w:val="00C33EBB"/>
    <w:rsid w:val="00C36581"/>
    <w:rsid w:val="00C61DDC"/>
    <w:rsid w:val="00C75F9C"/>
    <w:rsid w:val="00C87DCA"/>
    <w:rsid w:val="00C905F9"/>
    <w:rsid w:val="00CA3E2E"/>
    <w:rsid w:val="00CB5D0A"/>
    <w:rsid w:val="00CD08B1"/>
    <w:rsid w:val="00CE5E37"/>
    <w:rsid w:val="00D0240C"/>
    <w:rsid w:val="00D02E8D"/>
    <w:rsid w:val="00D02E9B"/>
    <w:rsid w:val="00D12621"/>
    <w:rsid w:val="00D15159"/>
    <w:rsid w:val="00D20E70"/>
    <w:rsid w:val="00D5102D"/>
    <w:rsid w:val="00D64BAF"/>
    <w:rsid w:val="00D71A96"/>
    <w:rsid w:val="00D8493E"/>
    <w:rsid w:val="00D8637D"/>
    <w:rsid w:val="00D94A84"/>
    <w:rsid w:val="00DA50EE"/>
    <w:rsid w:val="00DB557F"/>
    <w:rsid w:val="00DB6595"/>
    <w:rsid w:val="00DB7948"/>
    <w:rsid w:val="00E03724"/>
    <w:rsid w:val="00E267AD"/>
    <w:rsid w:val="00E30569"/>
    <w:rsid w:val="00E51B1C"/>
    <w:rsid w:val="00E52DC0"/>
    <w:rsid w:val="00E56549"/>
    <w:rsid w:val="00E6137F"/>
    <w:rsid w:val="00EA2218"/>
    <w:rsid w:val="00EC41DA"/>
    <w:rsid w:val="00EE7764"/>
    <w:rsid w:val="00EF0BFB"/>
    <w:rsid w:val="00F144D7"/>
    <w:rsid w:val="00F16836"/>
    <w:rsid w:val="00F25A69"/>
    <w:rsid w:val="00F42028"/>
    <w:rsid w:val="00F43539"/>
    <w:rsid w:val="00F45D58"/>
    <w:rsid w:val="00F615CE"/>
    <w:rsid w:val="00F62600"/>
    <w:rsid w:val="00F75C96"/>
    <w:rsid w:val="00F93F47"/>
    <w:rsid w:val="00FC2C77"/>
    <w:rsid w:val="00FC3A75"/>
    <w:rsid w:val="00FC3A8E"/>
    <w:rsid w:val="00FE4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FE9F"/>
  <w15:docId w15:val="{BA6F4F90-432F-4C2A-82CA-E09A68E8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1B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B10C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10C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B10C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AB10C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AB10C7"/>
    <w:pPr>
      <w:ind w:left="720"/>
      <w:contextualSpacing/>
    </w:pPr>
  </w:style>
  <w:style w:type="table" w:styleId="a4">
    <w:name w:val="Table Grid"/>
    <w:basedOn w:val="a1"/>
    <w:uiPriority w:val="59"/>
    <w:rsid w:val="008A63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1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11C5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B7BD2"/>
    <w:rPr>
      <w:sz w:val="22"/>
      <w:szCs w:val="22"/>
      <w:lang w:eastAsia="en-US"/>
    </w:rPr>
  </w:style>
  <w:style w:type="paragraph" w:styleId="21">
    <w:name w:val="Body Text Indent 2"/>
    <w:basedOn w:val="a"/>
    <w:link w:val="22"/>
    <w:rsid w:val="00E52DC0"/>
    <w:pPr>
      <w:spacing w:after="0" w:line="240" w:lineRule="auto"/>
      <w:ind w:firstLine="14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52DC0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F62600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176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61A2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76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61A2"/>
    <w:rPr>
      <w:sz w:val="22"/>
      <w:szCs w:val="22"/>
      <w:lang w:eastAsia="en-US"/>
    </w:rPr>
  </w:style>
  <w:style w:type="character" w:styleId="ad">
    <w:name w:val="annotation reference"/>
    <w:basedOn w:val="a0"/>
    <w:uiPriority w:val="99"/>
    <w:semiHidden/>
    <w:unhideWhenUsed/>
    <w:rsid w:val="00DB55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557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557F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55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557F"/>
    <w:rPr>
      <w:b/>
      <w:bCs/>
      <w:lang w:eastAsia="en-US"/>
    </w:rPr>
  </w:style>
  <w:style w:type="character" w:customStyle="1" w:styleId="blk">
    <w:name w:val="blk"/>
    <w:basedOn w:val="a0"/>
    <w:rsid w:val="002A63E5"/>
  </w:style>
  <w:style w:type="paragraph" w:customStyle="1" w:styleId="11">
    <w:name w:val="Заголовок1"/>
    <w:basedOn w:val="a"/>
    <w:qFormat/>
    <w:rsid w:val="00B61F92"/>
    <w:pPr>
      <w:spacing w:after="160" w:line="259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12">
    <w:name w:val="Без интервала1"/>
    <w:uiPriority w:val="1"/>
    <w:qFormat/>
    <w:rsid w:val="00B61F92"/>
    <w:pPr>
      <w:spacing w:after="160" w:line="259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B3186-CE8E-4FC2-B024-7B0C9908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Мустафина Лиана Шарифяновна</cp:lastModifiedBy>
  <cp:revision>12</cp:revision>
  <cp:lastPrinted>2021-12-28T07:30:00Z</cp:lastPrinted>
  <dcterms:created xsi:type="dcterms:W3CDTF">2021-12-01T11:00:00Z</dcterms:created>
  <dcterms:modified xsi:type="dcterms:W3CDTF">2024-07-24T11:09:00Z</dcterms:modified>
</cp:coreProperties>
</file>