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Ind w:w="331" w:type="dxa"/>
        <w:tblLayout w:type="fixed"/>
        <w:tblLook w:val="0000" w:firstRow="0" w:lastRow="0" w:firstColumn="0" w:lastColumn="0" w:noHBand="0" w:noVBand="0"/>
      </w:tblPr>
      <w:tblGrid>
        <w:gridCol w:w="108"/>
        <w:gridCol w:w="4111"/>
        <w:gridCol w:w="108"/>
        <w:gridCol w:w="1060"/>
        <w:gridCol w:w="108"/>
        <w:gridCol w:w="4286"/>
        <w:gridCol w:w="108"/>
      </w:tblGrid>
      <w:tr w:rsidR="008C265C" w:rsidRPr="00457C3D" w14:paraId="58669404" w14:textId="77777777" w:rsidTr="008C265C">
        <w:trPr>
          <w:gridAfter w:val="1"/>
          <w:wAfter w:w="108" w:type="dxa"/>
        </w:trPr>
        <w:tc>
          <w:tcPr>
            <w:tcW w:w="4219" w:type="dxa"/>
            <w:gridSpan w:val="2"/>
          </w:tcPr>
          <w:p w14:paraId="5B528B06"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Согласовано:</w:t>
            </w:r>
          </w:p>
          <w:p w14:paraId="08AC4B63" w14:textId="77777777" w:rsidR="008C265C" w:rsidRPr="00457C3D" w:rsidRDefault="008C265C" w:rsidP="00C8234F">
            <w:pPr>
              <w:pStyle w:val="a8"/>
              <w:rPr>
                <w:rFonts w:ascii="Times New Roman" w:hAnsi="Times New Roman"/>
                <w:sz w:val="28"/>
                <w:szCs w:val="28"/>
              </w:rPr>
            </w:pPr>
            <w:r>
              <w:rPr>
                <w:rFonts w:ascii="Times New Roman" w:hAnsi="Times New Roman"/>
                <w:sz w:val="28"/>
                <w:szCs w:val="28"/>
              </w:rPr>
              <w:t>Зам.главного инженера</w:t>
            </w:r>
          </w:p>
          <w:p w14:paraId="54D4BF26"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ПАО «НЕФАЗ»</w:t>
            </w:r>
          </w:p>
          <w:p w14:paraId="00B5F8C3"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___________</w:t>
            </w:r>
            <w:r>
              <w:rPr>
                <w:rFonts w:ascii="Times New Roman" w:hAnsi="Times New Roman"/>
                <w:sz w:val="28"/>
                <w:szCs w:val="28"/>
              </w:rPr>
              <w:t>А.Е. Шайхетдинов</w:t>
            </w:r>
          </w:p>
        </w:tc>
        <w:tc>
          <w:tcPr>
            <w:tcW w:w="1168" w:type="dxa"/>
            <w:gridSpan w:val="2"/>
          </w:tcPr>
          <w:p w14:paraId="60151027" w14:textId="77777777" w:rsidR="008C265C" w:rsidRPr="00457C3D" w:rsidRDefault="008C265C" w:rsidP="00C8234F">
            <w:pPr>
              <w:pStyle w:val="a8"/>
              <w:rPr>
                <w:rFonts w:ascii="Times New Roman" w:hAnsi="Times New Roman"/>
                <w:sz w:val="28"/>
                <w:szCs w:val="28"/>
              </w:rPr>
            </w:pPr>
          </w:p>
        </w:tc>
        <w:tc>
          <w:tcPr>
            <w:tcW w:w="4394" w:type="dxa"/>
            <w:gridSpan w:val="2"/>
          </w:tcPr>
          <w:p w14:paraId="231994AB"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Утверждаю:</w:t>
            </w:r>
          </w:p>
          <w:p w14:paraId="276923AA" w14:textId="77777777" w:rsidR="008C265C" w:rsidRPr="00457C3D" w:rsidRDefault="008C265C" w:rsidP="00C8234F">
            <w:pPr>
              <w:pStyle w:val="a8"/>
              <w:rPr>
                <w:rFonts w:ascii="Times New Roman" w:hAnsi="Times New Roman"/>
                <w:sz w:val="28"/>
                <w:szCs w:val="28"/>
              </w:rPr>
            </w:pPr>
            <w:r>
              <w:rPr>
                <w:rFonts w:ascii="Times New Roman" w:hAnsi="Times New Roman"/>
                <w:sz w:val="28"/>
                <w:szCs w:val="28"/>
              </w:rPr>
              <w:t>Главный инженер</w:t>
            </w:r>
          </w:p>
          <w:p w14:paraId="0789E570" w14:textId="77777777" w:rsidR="008C265C" w:rsidRPr="00457C3D" w:rsidRDefault="008C265C" w:rsidP="00C8234F">
            <w:pPr>
              <w:pStyle w:val="a8"/>
              <w:rPr>
                <w:rFonts w:ascii="Times New Roman" w:hAnsi="Times New Roman"/>
                <w:sz w:val="28"/>
                <w:szCs w:val="28"/>
              </w:rPr>
            </w:pPr>
            <w:r w:rsidRPr="00457C3D">
              <w:rPr>
                <w:rFonts w:ascii="Times New Roman" w:hAnsi="Times New Roman"/>
                <w:sz w:val="28"/>
                <w:szCs w:val="28"/>
              </w:rPr>
              <w:t>ПАО «НЕФАЗ»</w:t>
            </w:r>
          </w:p>
          <w:p w14:paraId="5033A166" w14:textId="77777777" w:rsidR="008C265C" w:rsidRDefault="008C265C" w:rsidP="00C8234F">
            <w:pPr>
              <w:pStyle w:val="a8"/>
              <w:rPr>
                <w:rFonts w:ascii="Times New Roman" w:hAnsi="Times New Roman"/>
                <w:sz w:val="28"/>
                <w:szCs w:val="28"/>
              </w:rPr>
            </w:pPr>
            <w:r w:rsidRPr="00457C3D">
              <w:rPr>
                <w:rFonts w:ascii="Times New Roman" w:hAnsi="Times New Roman"/>
                <w:sz w:val="28"/>
                <w:szCs w:val="28"/>
              </w:rPr>
              <w:t>___________</w:t>
            </w:r>
            <w:r>
              <w:rPr>
                <w:rFonts w:ascii="Times New Roman" w:hAnsi="Times New Roman"/>
                <w:sz w:val="28"/>
                <w:szCs w:val="28"/>
              </w:rPr>
              <w:t>Р.Н. Мустафин</w:t>
            </w:r>
          </w:p>
          <w:p w14:paraId="67C3AA3B" w14:textId="77777777" w:rsidR="008C265C" w:rsidRPr="00457C3D" w:rsidRDefault="008C265C" w:rsidP="00C8234F">
            <w:pPr>
              <w:pStyle w:val="a8"/>
              <w:ind w:left="-5394"/>
              <w:jc w:val="both"/>
              <w:rPr>
                <w:rFonts w:ascii="Times New Roman" w:hAnsi="Times New Roman"/>
                <w:sz w:val="28"/>
                <w:szCs w:val="28"/>
              </w:rPr>
            </w:pPr>
          </w:p>
        </w:tc>
      </w:tr>
      <w:tr w:rsidR="00BF741C" w:rsidRPr="00457C3D" w14:paraId="6DAF4E7E" w14:textId="77777777" w:rsidTr="008C265C">
        <w:trPr>
          <w:gridBefore w:val="1"/>
          <w:wBefore w:w="108" w:type="dxa"/>
        </w:trPr>
        <w:tc>
          <w:tcPr>
            <w:tcW w:w="4219" w:type="dxa"/>
            <w:gridSpan w:val="2"/>
          </w:tcPr>
          <w:p w14:paraId="58DAA278" w14:textId="77777777" w:rsidR="00BF741C" w:rsidRPr="00457C3D" w:rsidRDefault="00BF741C" w:rsidP="00003F75">
            <w:pPr>
              <w:pStyle w:val="a8"/>
              <w:spacing w:line="276" w:lineRule="auto"/>
              <w:rPr>
                <w:rFonts w:ascii="Times New Roman" w:hAnsi="Times New Roman"/>
                <w:sz w:val="28"/>
                <w:szCs w:val="28"/>
              </w:rPr>
            </w:pPr>
            <w:r>
              <w:rPr>
                <w:rFonts w:ascii="Times New Roman" w:hAnsi="Times New Roman"/>
                <w:sz w:val="28"/>
                <w:szCs w:val="28"/>
              </w:rPr>
              <w:t>«___» ___________2024 г.</w:t>
            </w:r>
          </w:p>
        </w:tc>
        <w:tc>
          <w:tcPr>
            <w:tcW w:w="1168" w:type="dxa"/>
            <w:gridSpan w:val="2"/>
          </w:tcPr>
          <w:p w14:paraId="5697A9BD" w14:textId="77777777" w:rsidR="00BF741C" w:rsidRPr="00457C3D" w:rsidRDefault="00BF741C" w:rsidP="00003F75">
            <w:pPr>
              <w:pStyle w:val="a8"/>
              <w:spacing w:line="276" w:lineRule="auto"/>
              <w:rPr>
                <w:rFonts w:ascii="Times New Roman" w:hAnsi="Times New Roman"/>
                <w:sz w:val="28"/>
                <w:szCs w:val="28"/>
              </w:rPr>
            </w:pPr>
          </w:p>
        </w:tc>
        <w:tc>
          <w:tcPr>
            <w:tcW w:w="4394" w:type="dxa"/>
            <w:gridSpan w:val="2"/>
          </w:tcPr>
          <w:p w14:paraId="5AB505E0" w14:textId="51FDBEA3" w:rsidR="00BF741C" w:rsidRPr="00457C3D" w:rsidRDefault="00BF741C" w:rsidP="00003F75">
            <w:pPr>
              <w:pStyle w:val="a8"/>
              <w:spacing w:line="276" w:lineRule="auto"/>
              <w:rPr>
                <w:rFonts w:ascii="Times New Roman" w:hAnsi="Times New Roman"/>
                <w:sz w:val="28"/>
                <w:szCs w:val="28"/>
              </w:rPr>
            </w:pPr>
            <w:r>
              <w:rPr>
                <w:rFonts w:ascii="Times New Roman" w:hAnsi="Times New Roman"/>
                <w:sz w:val="28"/>
                <w:szCs w:val="28"/>
              </w:rPr>
              <w:t>«___» ____________2024 г.</w:t>
            </w:r>
          </w:p>
        </w:tc>
      </w:tr>
    </w:tbl>
    <w:p w14:paraId="652512DD" w14:textId="7FC016A9" w:rsidR="00393F00" w:rsidRDefault="00393F00" w:rsidP="001F2F42">
      <w:pPr>
        <w:spacing w:after="0" w:line="240" w:lineRule="auto"/>
        <w:jc w:val="right"/>
        <w:rPr>
          <w:rFonts w:ascii="Times New Roman" w:hAnsi="Times New Roman" w:cs="Times New Roman"/>
          <w:b/>
          <w:sz w:val="24"/>
          <w:szCs w:val="24"/>
        </w:rPr>
      </w:pPr>
    </w:p>
    <w:p w14:paraId="0DC0AD95" w14:textId="77777777" w:rsidR="00BF741C" w:rsidRPr="00F44FAE" w:rsidRDefault="00BF741C" w:rsidP="001F2F42">
      <w:pPr>
        <w:spacing w:after="0" w:line="240" w:lineRule="auto"/>
        <w:jc w:val="right"/>
        <w:rPr>
          <w:rFonts w:ascii="Times New Roman" w:hAnsi="Times New Roman" w:cs="Times New Roman"/>
          <w:b/>
          <w:sz w:val="24"/>
          <w:szCs w:val="24"/>
        </w:rPr>
      </w:pPr>
    </w:p>
    <w:p w14:paraId="5A519D19" w14:textId="77777777" w:rsidR="00393F00" w:rsidRPr="00F44FAE" w:rsidRDefault="00393F00" w:rsidP="001F2F42">
      <w:pPr>
        <w:spacing w:after="0" w:line="240" w:lineRule="auto"/>
        <w:jc w:val="right"/>
        <w:rPr>
          <w:rFonts w:ascii="Times New Roman" w:hAnsi="Times New Roman" w:cs="Times New Roman"/>
          <w:sz w:val="24"/>
          <w:szCs w:val="24"/>
        </w:rPr>
      </w:pPr>
    </w:p>
    <w:p w14:paraId="37EF02F3" w14:textId="274EF8C4" w:rsidR="0071571F" w:rsidRDefault="00BF741C" w:rsidP="001F2F42">
      <w:pPr>
        <w:spacing w:after="0" w:line="240" w:lineRule="auto"/>
        <w:jc w:val="center"/>
        <w:rPr>
          <w:rFonts w:ascii="Times New Roman" w:hAnsi="Times New Roman" w:cs="Times New Roman"/>
          <w:b/>
          <w:sz w:val="24"/>
          <w:szCs w:val="24"/>
        </w:rPr>
      </w:pPr>
      <w:r w:rsidRPr="00BF741C">
        <w:rPr>
          <w:rFonts w:ascii="Times New Roman" w:hAnsi="Times New Roman" w:cs="Times New Roman"/>
          <w:b/>
          <w:sz w:val="24"/>
          <w:szCs w:val="24"/>
        </w:rPr>
        <w:t>Диагностирование,</w:t>
      </w:r>
      <w:r w:rsidR="00BB16E8">
        <w:rPr>
          <w:rFonts w:ascii="Times New Roman" w:hAnsi="Times New Roman" w:cs="Times New Roman"/>
          <w:b/>
          <w:sz w:val="24"/>
          <w:szCs w:val="24"/>
        </w:rPr>
        <w:t xml:space="preserve"> </w:t>
      </w:r>
      <w:r w:rsidRPr="00BF741C">
        <w:rPr>
          <w:rFonts w:ascii="Times New Roman" w:hAnsi="Times New Roman" w:cs="Times New Roman"/>
          <w:b/>
          <w:sz w:val="24"/>
          <w:szCs w:val="24"/>
        </w:rPr>
        <w:t>техническое обслуживание, ремонт станка лазерной резки труб FG220Mkll, 4.0kW , серийный №275696, завода-изготовителя LLC «Yamazaki Mazak» (ООО «Ямазаки Мазак»).</w:t>
      </w:r>
    </w:p>
    <w:p w14:paraId="584C4386" w14:textId="77777777" w:rsidR="00BF741C" w:rsidRPr="00F44FAE" w:rsidRDefault="00BF741C" w:rsidP="001F2F42">
      <w:pPr>
        <w:spacing w:after="0" w:line="240" w:lineRule="auto"/>
        <w:jc w:val="center"/>
        <w:rPr>
          <w:rFonts w:ascii="Times New Roman" w:hAnsi="Times New Roman" w:cs="Times New Roman"/>
          <w:b/>
          <w:sz w:val="24"/>
          <w:szCs w:val="24"/>
        </w:rPr>
      </w:pPr>
    </w:p>
    <w:p w14:paraId="6750F4F9" w14:textId="77777777" w:rsidR="0071571F" w:rsidRPr="00F44FAE" w:rsidRDefault="0071571F" w:rsidP="001F2F42">
      <w:pPr>
        <w:pStyle w:val="a6"/>
        <w:numPr>
          <w:ilvl w:val="0"/>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Общие требования</w:t>
      </w:r>
    </w:p>
    <w:p w14:paraId="27D2E65A"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месту выполнения работ:</w:t>
      </w:r>
    </w:p>
    <w:p w14:paraId="60DBC1C4"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Работы выполняются на территории ПАО «НЕФАЗ» по адресу: Республика Башкортостан, г. Нефтекамск, ул. Янаульская д. 3.</w:t>
      </w:r>
    </w:p>
    <w:p w14:paraId="69A56972"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срокам выполнения работ:</w:t>
      </w:r>
    </w:p>
    <w:p w14:paraId="09CB342D"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Сроки выполнения работ: с момента подписания договора:</w:t>
      </w:r>
    </w:p>
    <w:tbl>
      <w:tblPr>
        <w:tblStyle w:val="a7"/>
        <w:tblW w:w="9493" w:type="dxa"/>
        <w:tblLook w:val="04A0" w:firstRow="1" w:lastRow="0" w:firstColumn="1" w:lastColumn="0" w:noHBand="0" w:noVBand="1"/>
      </w:tblPr>
      <w:tblGrid>
        <w:gridCol w:w="531"/>
        <w:gridCol w:w="1966"/>
        <w:gridCol w:w="2318"/>
        <w:gridCol w:w="4678"/>
      </w:tblGrid>
      <w:tr w:rsidR="00F44FAE" w:rsidRPr="00F44FAE" w14:paraId="5096C753" w14:textId="77777777" w:rsidTr="0071571F">
        <w:tc>
          <w:tcPr>
            <w:tcW w:w="531" w:type="dxa"/>
            <w:shd w:val="clear" w:color="auto" w:fill="auto"/>
          </w:tcPr>
          <w:p w14:paraId="539D5C31"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 п/п</w:t>
            </w:r>
          </w:p>
        </w:tc>
        <w:tc>
          <w:tcPr>
            <w:tcW w:w="1966" w:type="dxa"/>
            <w:shd w:val="clear" w:color="auto" w:fill="auto"/>
          </w:tcPr>
          <w:p w14:paraId="56E6A655"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Виды работ</w:t>
            </w:r>
          </w:p>
        </w:tc>
        <w:tc>
          <w:tcPr>
            <w:tcW w:w="2318" w:type="dxa"/>
            <w:shd w:val="clear" w:color="auto" w:fill="auto"/>
          </w:tcPr>
          <w:p w14:paraId="6987DF3F"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Оборудование заказчика</w:t>
            </w:r>
          </w:p>
        </w:tc>
        <w:tc>
          <w:tcPr>
            <w:tcW w:w="4678" w:type="dxa"/>
            <w:shd w:val="clear" w:color="auto" w:fill="auto"/>
          </w:tcPr>
          <w:p w14:paraId="1C8C61F5" w14:textId="77777777" w:rsidR="0071571F" w:rsidRPr="00F44FAE" w:rsidRDefault="0071571F" w:rsidP="001F2F42">
            <w:pPr>
              <w:pStyle w:val="a6"/>
              <w:ind w:left="0"/>
              <w:jc w:val="both"/>
              <w:rPr>
                <w:rFonts w:ascii="Times New Roman" w:hAnsi="Times New Roman"/>
                <w:b/>
                <w:sz w:val="22"/>
                <w:szCs w:val="24"/>
              </w:rPr>
            </w:pPr>
            <w:r w:rsidRPr="00F44FAE">
              <w:rPr>
                <w:rFonts w:ascii="Times New Roman" w:hAnsi="Times New Roman"/>
                <w:b/>
                <w:sz w:val="22"/>
                <w:szCs w:val="24"/>
              </w:rPr>
              <w:t>Период выполнения работ</w:t>
            </w:r>
          </w:p>
        </w:tc>
      </w:tr>
      <w:tr w:rsidR="00F76972" w:rsidRPr="00F44FAE" w14:paraId="4EF754E7" w14:textId="77777777" w:rsidTr="0071571F">
        <w:tc>
          <w:tcPr>
            <w:tcW w:w="531" w:type="dxa"/>
            <w:shd w:val="clear" w:color="auto" w:fill="auto"/>
          </w:tcPr>
          <w:p w14:paraId="43699464" w14:textId="77777777"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1</w:t>
            </w:r>
          </w:p>
        </w:tc>
        <w:tc>
          <w:tcPr>
            <w:tcW w:w="1966" w:type="dxa"/>
            <w:shd w:val="clear" w:color="auto" w:fill="auto"/>
            <w:vAlign w:val="center"/>
          </w:tcPr>
          <w:p w14:paraId="446EA6FB" w14:textId="2A9B8A58" w:rsidR="00F76972" w:rsidRPr="00F44FAE" w:rsidRDefault="00F76972" w:rsidP="001F2F42">
            <w:pPr>
              <w:pStyle w:val="a6"/>
              <w:ind w:left="0"/>
              <w:jc w:val="both"/>
              <w:rPr>
                <w:rFonts w:ascii="Times New Roman" w:hAnsi="Times New Roman"/>
                <w:sz w:val="22"/>
                <w:szCs w:val="24"/>
              </w:rPr>
            </w:pPr>
            <w:r>
              <w:rPr>
                <w:rFonts w:ascii="Times New Roman" w:hAnsi="Times New Roman"/>
                <w:sz w:val="22"/>
                <w:szCs w:val="24"/>
              </w:rPr>
              <w:t>Техническое обслуживание</w:t>
            </w:r>
          </w:p>
        </w:tc>
        <w:tc>
          <w:tcPr>
            <w:tcW w:w="2318" w:type="dxa"/>
            <w:vMerge w:val="restart"/>
            <w:shd w:val="clear" w:color="auto" w:fill="auto"/>
            <w:vAlign w:val="center"/>
          </w:tcPr>
          <w:p w14:paraId="6408BF2D" w14:textId="77777777" w:rsidR="00F76972" w:rsidRPr="00F44FAE" w:rsidRDefault="00F76972" w:rsidP="001F2F42">
            <w:pPr>
              <w:pStyle w:val="a6"/>
              <w:tabs>
                <w:tab w:val="left" w:pos="370"/>
              </w:tabs>
              <w:ind w:left="0"/>
              <w:jc w:val="center"/>
              <w:rPr>
                <w:rFonts w:ascii="Times New Roman" w:hAnsi="Times New Roman"/>
                <w:sz w:val="22"/>
                <w:szCs w:val="24"/>
              </w:rPr>
            </w:pPr>
            <w:r w:rsidRPr="00F44FAE">
              <w:rPr>
                <w:rFonts w:ascii="Times New Roman" w:hAnsi="Times New Roman"/>
                <w:sz w:val="22"/>
                <w:szCs w:val="24"/>
              </w:rPr>
              <w:t>FG220Mkll, 4.0kW</w:t>
            </w:r>
          </w:p>
        </w:tc>
        <w:tc>
          <w:tcPr>
            <w:tcW w:w="4678" w:type="dxa"/>
            <w:vMerge w:val="restart"/>
            <w:shd w:val="clear" w:color="auto" w:fill="auto"/>
            <w:vAlign w:val="center"/>
          </w:tcPr>
          <w:p w14:paraId="5E32691D" w14:textId="5012852C"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По заявке Заказчика в течение 1 года с момента подписания договора</w:t>
            </w:r>
          </w:p>
        </w:tc>
      </w:tr>
      <w:tr w:rsidR="00F76972" w:rsidRPr="00F44FAE" w14:paraId="0C4B852F" w14:textId="77777777" w:rsidTr="0071571F">
        <w:tc>
          <w:tcPr>
            <w:tcW w:w="531" w:type="dxa"/>
            <w:shd w:val="clear" w:color="auto" w:fill="auto"/>
          </w:tcPr>
          <w:p w14:paraId="0180F3D2" w14:textId="77777777"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2</w:t>
            </w:r>
          </w:p>
        </w:tc>
        <w:tc>
          <w:tcPr>
            <w:tcW w:w="1966" w:type="dxa"/>
            <w:shd w:val="clear" w:color="auto" w:fill="auto"/>
            <w:vAlign w:val="center"/>
          </w:tcPr>
          <w:p w14:paraId="4B1660DB" w14:textId="77777777" w:rsidR="00F76972" w:rsidRPr="00F44FAE" w:rsidRDefault="00F76972" w:rsidP="001F2F42">
            <w:pPr>
              <w:pStyle w:val="a6"/>
              <w:ind w:left="0"/>
              <w:jc w:val="both"/>
              <w:rPr>
                <w:rFonts w:ascii="Times New Roman" w:hAnsi="Times New Roman"/>
                <w:sz w:val="22"/>
                <w:szCs w:val="24"/>
              </w:rPr>
            </w:pPr>
            <w:r w:rsidRPr="00F44FAE">
              <w:rPr>
                <w:rFonts w:ascii="Times New Roman" w:hAnsi="Times New Roman"/>
                <w:sz w:val="22"/>
                <w:szCs w:val="24"/>
              </w:rPr>
              <w:t>Диагностирование</w:t>
            </w:r>
          </w:p>
        </w:tc>
        <w:tc>
          <w:tcPr>
            <w:tcW w:w="2318" w:type="dxa"/>
            <w:vMerge/>
            <w:shd w:val="clear" w:color="auto" w:fill="auto"/>
            <w:vAlign w:val="center"/>
          </w:tcPr>
          <w:p w14:paraId="348E99C9" w14:textId="77777777" w:rsidR="00F76972" w:rsidRPr="00F44FAE" w:rsidRDefault="00F76972" w:rsidP="001F2F42">
            <w:pPr>
              <w:pStyle w:val="a6"/>
              <w:tabs>
                <w:tab w:val="left" w:pos="370"/>
                <w:tab w:val="left" w:pos="525"/>
              </w:tabs>
              <w:ind w:left="0"/>
              <w:rPr>
                <w:rFonts w:ascii="Times New Roman" w:hAnsi="Times New Roman"/>
                <w:sz w:val="22"/>
                <w:szCs w:val="24"/>
              </w:rPr>
            </w:pPr>
          </w:p>
        </w:tc>
        <w:tc>
          <w:tcPr>
            <w:tcW w:w="4678" w:type="dxa"/>
            <w:vMerge/>
            <w:shd w:val="clear" w:color="auto" w:fill="auto"/>
            <w:vAlign w:val="center"/>
          </w:tcPr>
          <w:p w14:paraId="5DAE8C5C" w14:textId="36C5747C" w:rsidR="00F76972" w:rsidRPr="00F44FAE" w:rsidRDefault="00F76972" w:rsidP="001F2F42">
            <w:pPr>
              <w:pStyle w:val="a6"/>
              <w:ind w:left="0"/>
              <w:jc w:val="both"/>
              <w:rPr>
                <w:rFonts w:ascii="Times New Roman" w:hAnsi="Times New Roman"/>
                <w:sz w:val="22"/>
                <w:szCs w:val="24"/>
              </w:rPr>
            </w:pPr>
          </w:p>
        </w:tc>
      </w:tr>
      <w:tr w:rsidR="00F44FAE" w:rsidRPr="00F44FAE" w14:paraId="0ACE9FA5" w14:textId="77777777" w:rsidTr="0071571F">
        <w:tc>
          <w:tcPr>
            <w:tcW w:w="531" w:type="dxa"/>
            <w:shd w:val="clear" w:color="auto" w:fill="auto"/>
          </w:tcPr>
          <w:p w14:paraId="484114CB"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3</w:t>
            </w:r>
          </w:p>
        </w:tc>
        <w:tc>
          <w:tcPr>
            <w:tcW w:w="1966" w:type="dxa"/>
            <w:shd w:val="clear" w:color="auto" w:fill="auto"/>
            <w:vAlign w:val="center"/>
          </w:tcPr>
          <w:p w14:paraId="03C79CD8"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Ремонт</w:t>
            </w:r>
          </w:p>
        </w:tc>
        <w:tc>
          <w:tcPr>
            <w:tcW w:w="2318" w:type="dxa"/>
            <w:vMerge/>
            <w:shd w:val="clear" w:color="auto" w:fill="auto"/>
            <w:vAlign w:val="center"/>
          </w:tcPr>
          <w:p w14:paraId="1BD8CFEE" w14:textId="77777777" w:rsidR="0071571F" w:rsidRPr="00F44FAE" w:rsidRDefault="0071571F" w:rsidP="001F2F42">
            <w:pPr>
              <w:pStyle w:val="a6"/>
              <w:tabs>
                <w:tab w:val="left" w:pos="370"/>
                <w:tab w:val="left" w:pos="525"/>
              </w:tabs>
              <w:ind w:left="0"/>
              <w:rPr>
                <w:rFonts w:ascii="Times New Roman" w:hAnsi="Times New Roman"/>
                <w:sz w:val="22"/>
                <w:szCs w:val="24"/>
              </w:rPr>
            </w:pPr>
          </w:p>
        </w:tc>
        <w:tc>
          <w:tcPr>
            <w:tcW w:w="4678" w:type="dxa"/>
            <w:shd w:val="clear" w:color="auto" w:fill="auto"/>
            <w:vAlign w:val="center"/>
          </w:tcPr>
          <w:p w14:paraId="67AD9F8C"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При необходимости, по заявке Заказчика в течение 1 года с момента подписания договора</w:t>
            </w:r>
          </w:p>
        </w:tc>
      </w:tr>
      <w:tr w:rsidR="0071571F" w:rsidRPr="00F44FAE" w14:paraId="1F078DCE" w14:textId="77777777" w:rsidTr="0071571F">
        <w:tc>
          <w:tcPr>
            <w:tcW w:w="531" w:type="dxa"/>
            <w:shd w:val="clear" w:color="auto" w:fill="auto"/>
          </w:tcPr>
          <w:p w14:paraId="33CF31FE"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4</w:t>
            </w:r>
          </w:p>
        </w:tc>
        <w:tc>
          <w:tcPr>
            <w:tcW w:w="1966" w:type="dxa"/>
            <w:shd w:val="clear" w:color="auto" w:fill="auto"/>
            <w:vAlign w:val="center"/>
          </w:tcPr>
          <w:p w14:paraId="2EBDA7D4"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Теледиагностика</w:t>
            </w:r>
          </w:p>
        </w:tc>
        <w:tc>
          <w:tcPr>
            <w:tcW w:w="2318" w:type="dxa"/>
            <w:vMerge/>
            <w:shd w:val="clear" w:color="auto" w:fill="auto"/>
            <w:vAlign w:val="center"/>
          </w:tcPr>
          <w:p w14:paraId="3CDC3F97" w14:textId="77777777" w:rsidR="0071571F" w:rsidRPr="00F44FAE" w:rsidRDefault="0071571F" w:rsidP="001F2F42">
            <w:pPr>
              <w:pStyle w:val="a6"/>
              <w:tabs>
                <w:tab w:val="left" w:pos="370"/>
                <w:tab w:val="left" w:pos="525"/>
              </w:tabs>
              <w:ind w:left="0"/>
              <w:rPr>
                <w:rFonts w:ascii="Times New Roman" w:hAnsi="Times New Roman"/>
                <w:sz w:val="22"/>
                <w:szCs w:val="24"/>
              </w:rPr>
            </w:pPr>
          </w:p>
        </w:tc>
        <w:tc>
          <w:tcPr>
            <w:tcW w:w="4678" w:type="dxa"/>
            <w:shd w:val="clear" w:color="auto" w:fill="auto"/>
            <w:vAlign w:val="center"/>
          </w:tcPr>
          <w:p w14:paraId="688059F2" w14:textId="77777777" w:rsidR="0071571F" w:rsidRPr="00F44FAE" w:rsidRDefault="0071571F" w:rsidP="001F2F42">
            <w:pPr>
              <w:pStyle w:val="a6"/>
              <w:ind w:left="0"/>
              <w:jc w:val="both"/>
              <w:rPr>
                <w:rFonts w:ascii="Times New Roman" w:hAnsi="Times New Roman"/>
                <w:sz w:val="22"/>
                <w:szCs w:val="24"/>
              </w:rPr>
            </w:pPr>
            <w:r w:rsidRPr="00F44FAE">
              <w:rPr>
                <w:rFonts w:ascii="Times New Roman" w:hAnsi="Times New Roman"/>
                <w:sz w:val="22"/>
                <w:szCs w:val="24"/>
              </w:rPr>
              <w:t>При необходимости, по заявке Заказчика в течение 1 года с момента подписания договора</w:t>
            </w:r>
          </w:p>
        </w:tc>
      </w:tr>
    </w:tbl>
    <w:p w14:paraId="7FD7D918" w14:textId="77777777" w:rsidR="0071571F" w:rsidRPr="00F44FAE" w:rsidRDefault="0071571F" w:rsidP="001F2F42">
      <w:pPr>
        <w:pStyle w:val="a6"/>
        <w:spacing w:after="0" w:line="240" w:lineRule="auto"/>
        <w:ind w:left="0"/>
        <w:jc w:val="both"/>
        <w:rPr>
          <w:rFonts w:ascii="Times New Roman" w:hAnsi="Times New Roman"/>
          <w:sz w:val="24"/>
          <w:szCs w:val="24"/>
        </w:rPr>
      </w:pPr>
    </w:p>
    <w:p w14:paraId="16B075F1"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условиям расчетов:</w:t>
      </w:r>
    </w:p>
    <w:p w14:paraId="0AA95AB9"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Оплата производится в течение 30 дней в форме безналичного расчета путем перечисления денежных средств на расчетный счет Подрядчика, после подписания Заказчиком акта приема-сдачи (или акта выполненных работ) оказанных услуг и на основании выставленных подрядчиком оригиналов счетов-фактур и документов, подтверждающих факт оказания услуги.</w:t>
      </w:r>
    </w:p>
    <w:p w14:paraId="1E0A1937"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Авансирование не предусмотрено.</w:t>
      </w:r>
    </w:p>
    <w:p w14:paraId="04761AB1"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применяемым стандартам, СНиП и прочим правилам:</w:t>
      </w:r>
    </w:p>
    <w:p w14:paraId="41EAA542"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Работы выполнять в соответствии с действующей НТД, ПТБ, ПТЭ, ПУЭ, ППБ, строительным нормам и правилам РФ.</w:t>
      </w:r>
    </w:p>
    <w:p w14:paraId="61D2AE37"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Правил по охране труда при эксплуатации электроустановок.</w:t>
      </w:r>
    </w:p>
    <w:p w14:paraId="6A725AA1"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Правил пожарной безопасности.</w:t>
      </w:r>
    </w:p>
    <w:p w14:paraId="400BCCD9"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 xml:space="preserve"> Федеральным законом от 21.07.1997 г. №116-ФЗ «О промышленной безопасности опасных производственных объектов».</w:t>
      </w:r>
    </w:p>
    <w:p w14:paraId="1FBE6C10" w14:textId="77777777" w:rsidR="0071571F" w:rsidRPr="00F44FAE" w:rsidRDefault="0071571F" w:rsidP="001F2F42">
      <w:pPr>
        <w:pStyle w:val="a6"/>
        <w:numPr>
          <w:ilvl w:val="3"/>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Другой нормативно-технической документации, действующей на период производства работ и в соответствии с внутренними распорядительными документами по организации безопасного проведения работ, принятыми на предприятии Заказчика.</w:t>
      </w:r>
    </w:p>
    <w:p w14:paraId="6744635F"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sz w:val="24"/>
          <w:szCs w:val="24"/>
        </w:rPr>
      </w:pPr>
      <w:r w:rsidRPr="00F44FAE">
        <w:rPr>
          <w:rFonts w:ascii="Times New Roman" w:hAnsi="Times New Roman"/>
          <w:b/>
          <w:sz w:val="24"/>
          <w:szCs w:val="24"/>
        </w:rPr>
        <w:t>Требования к организации работ (ремонтных и др.):</w:t>
      </w:r>
    </w:p>
    <w:p w14:paraId="45A5313E"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При выполнении работ Подрядчик должен руководствоваться требованиями нормативно-технической и технологической документации (действующие в отрасли стандарты, технические условия на ремонт, руководства по ремонту, технологические процессы, нормы, правила, инструкции).</w:t>
      </w:r>
    </w:p>
    <w:p w14:paraId="6D5EE96B" w14:textId="77777777" w:rsidR="0071571F" w:rsidRPr="00F44FAE" w:rsidRDefault="0071571F" w:rsidP="001F2F42">
      <w:pPr>
        <w:pStyle w:val="a6"/>
        <w:numPr>
          <w:ilvl w:val="2"/>
          <w:numId w:val="4"/>
        </w:numPr>
        <w:spacing w:after="0" w:line="240" w:lineRule="auto"/>
        <w:ind w:left="0" w:firstLine="0"/>
        <w:rPr>
          <w:rFonts w:ascii="Times New Roman" w:hAnsi="Times New Roman"/>
          <w:sz w:val="24"/>
          <w:szCs w:val="24"/>
        </w:rPr>
      </w:pPr>
      <w:r w:rsidRPr="00F44FAE">
        <w:rPr>
          <w:rFonts w:ascii="Times New Roman" w:hAnsi="Times New Roman"/>
          <w:sz w:val="24"/>
          <w:szCs w:val="24"/>
        </w:rPr>
        <w:lastRenderedPageBreak/>
        <w:t>Подрядчик должен обеспечить персонал, задействованный в проведении данных работ на территории ПАО «НЕФАЗ», фирменной спецодеждой</w:t>
      </w:r>
    </w:p>
    <w:p w14:paraId="6D2D9C2A"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sz w:val="24"/>
          <w:szCs w:val="24"/>
        </w:rPr>
      </w:pPr>
      <w:r w:rsidRPr="00F44FAE">
        <w:rPr>
          <w:rFonts w:ascii="Times New Roman" w:hAnsi="Times New Roman"/>
          <w:b/>
          <w:sz w:val="24"/>
          <w:szCs w:val="24"/>
        </w:rPr>
        <w:t>Требования охраны труда при проведении работ:</w:t>
      </w:r>
    </w:p>
    <w:p w14:paraId="09CCDF7D"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При выполнении работ Подрядчик должен соблюдать правила внутреннего трудового распорядка ПАО «НЕФАЗ» и требования НТД, указанной в п.1.4.</w:t>
      </w:r>
    </w:p>
    <w:p w14:paraId="13A66500" w14:textId="77777777" w:rsidR="0071571F" w:rsidRPr="00F44FAE" w:rsidRDefault="0071571F" w:rsidP="001F2F42">
      <w:pPr>
        <w:pStyle w:val="a6"/>
        <w:numPr>
          <w:ilvl w:val="2"/>
          <w:numId w:val="4"/>
        </w:numPr>
        <w:spacing w:after="0" w:line="240" w:lineRule="auto"/>
        <w:ind w:left="0" w:firstLine="0"/>
        <w:jc w:val="both"/>
        <w:rPr>
          <w:rFonts w:ascii="Times New Roman" w:hAnsi="Times New Roman"/>
          <w:sz w:val="24"/>
          <w:szCs w:val="24"/>
        </w:rPr>
      </w:pPr>
      <w:r w:rsidRPr="00F44FAE">
        <w:rPr>
          <w:rFonts w:ascii="Times New Roman" w:hAnsi="Times New Roman"/>
          <w:sz w:val="24"/>
          <w:szCs w:val="24"/>
        </w:rPr>
        <w:t>Подрядчик несет материальную ответственность за выявленные нарушения работниками подрядной организации правил и норм по охране труда, экологической, промышленной и пожарной безопасности, правил внутреннего трудового распорядка.</w:t>
      </w:r>
    </w:p>
    <w:p w14:paraId="717D7961" w14:textId="77777777" w:rsidR="0071571F" w:rsidRPr="00F44FAE" w:rsidRDefault="0071571F" w:rsidP="001F2F42">
      <w:pPr>
        <w:pStyle w:val="a6"/>
        <w:numPr>
          <w:ilvl w:val="1"/>
          <w:numId w:val="4"/>
        </w:numPr>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Иные требования:</w:t>
      </w:r>
    </w:p>
    <w:p w14:paraId="75A669E8"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1.7.1. Участник/претендент в составе заявки предоставляет оригиналы или копии документов, заверенные собственной печатью:</w:t>
      </w:r>
    </w:p>
    <w:p w14:paraId="0C39EA3D"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технико-коммерческое предложение;</w:t>
      </w:r>
    </w:p>
    <w:p w14:paraId="24DBCA81"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калькуляция, включая стоимость за 1 нормо-час (указать необходимое количество нормо-часов на проведение демонтажа, монтажа, пуско-наладки, ТО, диагностики, регулировочных и проверочных работ, ремонта отдельных исполнительных механизмов, узлов, деталей и прочего); стоимость одного выезда специалиста в г. Нефтекамск для проведения работ;</w:t>
      </w:r>
    </w:p>
    <w:p w14:paraId="1EF46E03"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документ, подтверждающий, что участник/претендент является (являлся ранее) представителем фирмы изготовителя оборудования, официальным партнером производителя или поставщика оборудования, либо сервисным центром, имеет документы (сертификаты), подтверждающие право на обслуживание оборудования производства «Yamazaki Mazak».</w:t>
      </w:r>
    </w:p>
    <w:p w14:paraId="222D36F1" w14:textId="77777777" w:rsidR="0071571F" w:rsidRPr="00F44FAE" w:rsidRDefault="0071571F" w:rsidP="001F2F42">
      <w:pPr>
        <w:tabs>
          <w:tab w:val="left" w:pos="567"/>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1.7.2. Цена работ должна быть почасовая за фактически оказанные услуги, согласно затраченного Исполнителем времени и прайс-листу работ, или должна быть согласно технико-коммерческого предложения фиксированной на протяжении всего срока действия спецификации к договору.</w:t>
      </w:r>
    </w:p>
    <w:p w14:paraId="3BA18AD3" w14:textId="77777777" w:rsidR="0071571F" w:rsidRPr="00F44FAE"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Услуги должны оказываться в соответствии с требованиями технологических процедур, установленных для них производителем.</w:t>
      </w:r>
    </w:p>
    <w:p w14:paraId="3F57A13C" w14:textId="77777777" w:rsidR="0071571F" w:rsidRPr="00F44FAE"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Материалы, запасные части и комплектующие обеспечиваются Заказчиком.</w:t>
      </w:r>
    </w:p>
    <w:p w14:paraId="1FD159CF" w14:textId="77777777" w:rsidR="0071571F" w:rsidRPr="00F44FAE"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Исполнитель предоставляет гарантию работ не менее 12 месяцев с момента приемки работ Заказчиком.</w:t>
      </w:r>
    </w:p>
    <w:p w14:paraId="3D6F19F7" w14:textId="61FE766D" w:rsidR="0071571F" w:rsidRPr="004121A4" w:rsidRDefault="0071571F" w:rsidP="001F2F42">
      <w:pPr>
        <w:pStyle w:val="a6"/>
        <w:numPr>
          <w:ilvl w:val="2"/>
          <w:numId w:val="6"/>
        </w:numPr>
        <w:tabs>
          <w:tab w:val="left" w:pos="567"/>
        </w:tabs>
        <w:spacing w:after="0" w:line="240" w:lineRule="auto"/>
        <w:ind w:left="0" w:firstLine="0"/>
        <w:jc w:val="both"/>
        <w:rPr>
          <w:rFonts w:ascii="Times New Roman" w:hAnsi="Times New Roman"/>
          <w:sz w:val="24"/>
          <w:szCs w:val="24"/>
        </w:rPr>
      </w:pPr>
      <w:r w:rsidRPr="00F44FAE">
        <w:rPr>
          <w:rFonts w:ascii="Times New Roman" w:hAnsi="Times New Roman"/>
          <w:sz w:val="24"/>
          <w:szCs w:val="24"/>
        </w:rPr>
        <w:t>Исполнитель обязан выполн</w:t>
      </w:r>
      <w:r w:rsidR="004121A4">
        <w:rPr>
          <w:rFonts w:ascii="Times New Roman" w:hAnsi="Times New Roman"/>
          <w:sz w:val="24"/>
          <w:szCs w:val="24"/>
        </w:rPr>
        <w:t xml:space="preserve">ить работу собственными силами </w:t>
      </w:r>
      <w:r w:rsidR="004121A4" w:rsidRPr="004121A4">
        <w:rPr>
          <w:rFonts w:ascii="Times New Roman" w:hAnsi="Times New Roman"/>
          <w:sz w:val="24"/>
          <w:szCs w:val="24"/>
        </w:rPr>
        <w:t>без привлечения субподряда.</w:t>
      </w:r>
    </w:p>
    <w:p w14:paraId="6A43E24F" w14:textId="77777777" w:rsidR="0071571F" w:rsidRPr="00F44FAE" w:rsidRDefault="0071571F" w:rsidP="001F2F42">
      <w:pPr>
        <w:pStyle w:val="a6"/>
        <w:numPr>
          <w:ilvl w:val="0"/>
          <w:numId w:val="6"/>
        </w:numPr>
        <w:tabs>
          <w:tab w:val="left" w:pos="426"/>
        </w:tabs>
        <w:spacing w:after="0" w:line="240" w:lineRule="auto"/>
        <w:ind w:left="0" w:firstLine="0"/>
        <w:jc w:val="both"/>
        <w:rPr>
          <w:rFonts w:ascii="Times New Roman" w:hAnsi="Times New Roman"/>
          <w:b/>
          <w:sz w:val="24"/>
          <w:szCs w:val="24"/>
        </w:rPr>
      </w:pPr>
      <w:r w:rsidRPr="00F44FAE">
        <w:rPr>
          <w:rFonts w:ascii="Times New Roman" w:hAnsi="Times New Roman"/>
          <w:b/>
          <w:sz w:val="24"/>
          <w:szCs w:val="24"/>
        </w:rPr>
        <w:t>Требования к выполнению работ:</w:t>
      </w:r>
    </w:p>
    <w:p w14:paraId="494DD8C6" w14:textId="77777777" w:rsidR="0071571F" w:rsidRPr="00F44FAE" w:rsidRDefault="0071571F" w:rsidP="001F2F42">
      <w:pPr>
        <w:pStyle w:val="a6"/>
        <w:numPr>
          <w:ilvl w:val="1"/>
          <w:numId w:val="7"/>
        </w:numPr>
        <w:spacing w:after="0" w:line="240" w:lineRule="auto"/>
        <w:ind w:left="567" w:hanging="567"/>
        <w:jc w:val="both"/>
        <w:rPr>
          <w:rFonts w:ascii="Times New Roman" w:hAnsi="Times New Roman"/>
          <w:b/>
          <w:sz w:val="24"/>
          <w:szCs w:val="24"/>
        </w:rPr>
      </w:pPr>
      <w:r w:rsidRPr="00F44FAE">
        <w:rPr>
          <w:rFonts w:ascii="Times New Roman" w:hAnsi="Times New Roman"/>
          <w:b/>
          <w:sz w:val="24"/>
          <w:szCs w:val="24"/>
        </w:rPr>
        <w:t>Требования к видам, объемам и последовательности выполняемых работ</w:t>
      </w:r>
    </w:p>
    <w:p w14:paraId="36F4079F" w14:textId="4D1E5D54"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Исполнитель оказывает услуги по ремонту</w:t>
      </w:r>
      <w:r w:rsidR="00BB16E8">
        <w:rPr>
          <w:rFonts w:ascii="Times New Roman" w:hAnsi="Times New Roman" w:cs="Times New Roman"/>
          <w:sz w:val="24"/>
          <w:szCs w:val="24"/>
        </w:rPr>
        <w:t xml:space="preserve">, </w:t>
      </w:r>
      <w:r w:rsidRPr="00F44FAE">
        <w:rPr>
          <w:rFonts w:ascii="Times New Roman" w:hAnsi="Times New Roman" w:cs="Times New Roman"/>
          <w:sz w:val="24"/>
          <w:szCs w:val="24"/>
        </w:rPr>
        <w:t>диагностики</w:t>
      </w:r>
      <w:r w:rsidR="00BB16E8">
        <w:rPr>
          <w:rFonts w:ascii="Times New Roman" w:hAnsi="Times New Roman" w:cs="Times New Roman"/>
          <w:sz w:val="24"/>
          <w:szCs w:val="24"/>
        </w:rPr>
        <w:t xml:space="preserve"> и технического обслуживания</w:t>
      </w:r>
      <w:r w:rsidRPr="00F44FAE">
        <w:rPr>
          <w:rFonts w:ascii="Times New Roman" w:hAnsi="Times New Roman" w:cs="Times New Roman"/>
          <w:sz w:val="24"/>
          <w:szCs w:val="24"/>
        </w:rPr>
        <w:t xml:space="preserve"> оборудования Заказчика, указанному в </w:t>
      </w:r>
      <w:r w:rsidRPr="00F44FAE">
        <w:rPr>
          <w:rFonts w:ascii="Times New Roman" w:hAnsi="Times New Roman" w:cs="Times New Roman"/>
          <w:b/>
          <w:sz w:val="24"/>
          <w:szCs w:val="24"/>
        </w:rPr>
        <w:t>п.4</w:t>
      </w:r>
      <w:r w:rsidRPr="00F44FAE">
        <w:rPr>
          <w:rFonts w:ascii="Times New Roman" w:hAnsi="Times New Roman" w:cs="Times New Roman"/>
          <w:sz w:val="24"/>
          <w:szCs w:val="24"/>
        </w:rPr>
        <w:t>, на основании отдельных заявок Заказчика, согласуемых в следующем порядке:</w:t>
      </w:r>
    </w:p>
    <w:p w14:paraId="4AD536BA"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а) Заказчик направляет Исполнителю Заявку с описанием возникшей неисправности или неполадки в работе Оборудования с приложением фотографий и описанием обстоятельств неисправности по почте, курьерской доставкой или в отсканированном виде посредством электронной почты и/или факсом;</w:t>
      </w:r>
    </w:p>
    <w:p w14:paraId="70A160D9"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б) После получения Заявки Исполнитель незамедлительно направляет Заказчику подтверждение получения Заявки в виде проставления отметки о получении на Заявке или в произвольной форме по почте, курьерской доставкой или в отсканированном виде посредством электронной почты и/или факсом;</w:t>
      </w:r>
    </w:p>
    <w:p w14:paraId="7A0D5885"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в) В случае необходимости (либо отсутствия возможности удаленно диагностировать неисправность), Исполнитель направляет по адресу, указанному в п. 1.1.1, Специалистов (не более 3 (трех) одновременно) для осуществления первичной диагностики возникшей неисправности Оборудования. </w:t>
      </w:r>
    </w:p>
    <w:p w14:paraId="6D09D189"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г) Исполнитель по итогам первичной диагностики неисправности Оборудования согласует с Заказчиком предположительные сроки оказания услуг по ремонту Оборудования. </w:t>
      </w:r>
    </w:p>
    <w:p w14:paraId="2CB87247" w14:textId="77777777" w:rsidR="0071571F" w:rsidRPr="00F44FAE" w:rsidRDefault="0071571F" w:rsidP="001F2F42">
      <w:pPr>
        <w:pStyle w:val="a6"/>
        <w:spacing w:after="0" w:line="240" w:lineRule="auto"/>
        <w:ind w:left="0"/>
        <w:jc w:val="both"/>
        <w:rPr>
          <w:rFonts w:ascii="Times New Roman" w:hAnsi="Times New Roman"/>
          <w:sz w:val="24"/>
          <w:szCs w:val="24"/>
        </w:rPr>
      </w:pPr>
      <w:r w:rsidRPr="00F44FAE">
        <w:rPr>
          <w:rFonts w:ascii="Times New Roman" w:hAnsi="Times New Roman"/>
          <w:sz w:val="24"/>
          <w:szCs w:val="24"/>
        </w:rPr>
        <w:t>д) В согласованные с Заказчиком сроки Исполнитель в случае необходимости направляет к Заказчику Специалистов для осуществления ремонта Оборудования.</w:t>
      </w:r>
    </w:p>
    <w:p w14:paraId="3B04CADC" w14:textId="77777777" w:rsidR="0071571F" w:rsidRPr="00F44FAE" w:rsidRDefault="0071571F" w:rsidP="001F2F42">
      <w:pPr>
        <w:pStyle w:val="a6"/>
        <w:spacing w:after="0" w:line="240" w:lineRule="auto"/>
        <w:ind w:left="0"/>
        <w:jc w:val="both"/>
        <w:rPr>
          <w:rFonts w:ascii="Times New Roman" w:hAnsi="Times New Roman"/>
          <w:sz w:val="24"/>
          <w:szCs w:val="24"/>
        </w:rPr>
      </w:pPr>
      <w:r w:rsidRPr="00F44FAE">
        <w:rPr>
          <w:rFonts w:ascii="Times New Roman" w:hAnsi="Times New Roman"/>
          <w:sz w:val="24"/>
          <w:szCs w:val="24"/>
        </w:rPr>
        <w:t>е) По Заявке Заказчика в случае необходимости Исполнитель при технической возможности предоставляет услуги сервисного ремонта удаленно, посредством телесервиса.</w:t>
      </w:r>
    </w:p>
    <w:p w14:paraId="41E7352F" w14:textId="77777777" w:rsidR="0071571F" w:rsidRPr="00F44FAE" w:rsidRDefault="0071571F" w:rsidP="001F2F42">
      <w:pPr>
        <w:spacing w:after="0" w:line="240" w:lineRule="auto"/>
        <w:jc w:val="both"/>
        <w:rPr>
          <w:rFonts w:ascii="Times New Roman" w:hAnsi="Times New Roman" w:cs="Times New Roman"/>
          <w:b/>
          <w:sz w:val="24"/>
          <w:szCs w:val="24"/>
        </w:rPr>
      </w:pPr>
      <w:r w:rsidRPr="00F44FAE">
        <w:rPr>
          <w:rFonts w:ascii="Times New Roman" w:hAnsi="Times New Roman" w:cs="Times New Roman"/>
          <w:b/>
          <w:sz w:val="24"/>
          <w:szCs w:val="24"/>
        </w:rPr>
        <w:t>2.2 Требования к перечню, условиям и порядку оформления итоговых документов по результатам выполненных работ:</w:t>
      </w:r>
    </w:p>
    <w:p w14:paraId="5DF02F0E"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Итоговая документация оформляется в виде акта оказанных услуг с указанием фактически оказанных услуг, гарантийного срока и затраченного Исполнителем времени.</w:t>
      </w:r>
    </w:p>
    <w:p w14:paraId="624A03E6" w14:textId="77777777" w:rsidR="0071571F" w:rsidRPr="00F44FAE" w:rsidRDefault="0071571F" w:rsidP="001F2F42">
      <w:pPr>
        <w:spacing w:after="0" w:line="240" w:lineRule="auto"/>
        <w:jc w:val="both"/>
        <w:rPr>
          <w:rFonts w:ascii="Times New Roman" w:hAnsi="Times New Roman" w:cs="Times New Roman"/>
          <w:b/>
          <w:sz w:val="24"/>
          <w:szCs w:val="24"/>
        </w:rPr>
      </w:pPr>
      <w:r w:rsidRPr="00F44FAE">
        <w:rPr>
          <w:rFonts w:ascii="Times New Roman" w:hAnsi="Times New Roman" w:cs="Times New Roman"/>
          <w:b/>
          <w:sz w:val="24"/>
          <w:szCs w:val="24"/>
        </w:rPr>
        <w:t>2.3. Иные требования (опыт работы, минимальный уставной капитал, наличие производственной базы, наличие систем контроля качества работ, выполнения работ с материалами подрядчика, возможность предоставления альтернативных вариантов, отзывов и др.):</w:t>
      </w:r>
    </w:p>
    <w:p w14:paraId="4C848A43"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2.3.1 Допустимые коды ОКВЭД: 33.12; 33.14; 33.20; 46.63; 51.65.</w:t>
      </w:r>
    </w:p>
    <w:p w14:paraId="13B901E9"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2.3.2 Подрядчик не внесен в реестр недобросовестных поставщиков ФАС.</w:t>
      </w:r>
    </w:p>
    <w:p w14:paraId="3B8B0BC1"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2.3.3 Подрядчик не является резидентом оффшорной юрисдикции, государства, на которое распространяются экономические санкции.</w:t>
      </w:r>
    </w:p>
    <w:p w14:paraId="604EC939" w14:textId="77777777" w:rsidR="0071571F" w:rsidRPr="00F44FAE" w:rsidRDefault="0071571F" w:rsidP="001F2F42">
      <w:pPr>
        <w:spacing w:after="0" w:line="240" w:lineRule="auto"/>
        <w:jc w:val="both"/>
        <w:rPr>
          <w:rStyle w:val="blk"/>
          <w:rFonts w:ascii="Times New Roman" w:hAnsi="Times New Roman" w:cs="Times New Roman"/>
          <w:sz w:val="24"/>
          <w:szCs w:val="24"/>
        </w:rPr>
      </w:pPr>
      <w:r w:rsidRPr="00F44FAE">
        <w:rPr>
          <w:rFonts w:ascii="Times New Roman" w:hAnsi="Times New Roman" w:cs="Times New Roman"/>
          <w:sz w:val="24"/>
          <w:szCs w:val="24"/>
        </w:rPr>
        <w:t xml:space="preserve">2.3.4 </w:t>
      </w:r>
      <w:r w:rsidRPr="00F44FAE">
        <w:rPr>
          <w:rStyle w:val="blk"/>
          <w:rFonts w:ascii="Times New Roman" w:hAnsi="Times New Roman" w:cs="Times New Roman"/>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14:paraId="498A6EF1"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2.3.5 Персонал Исполнителя должен быть обеспечен средствами индивидуальной защиты от вредных факторов на рабочем месте включающей специальную одежду в соответствии с отраслевыми нормами.</w:t>
      </w:r>
    </w:p>
    <w:p w14:paraId="5ECEE838" w14:textId="77777777" w:rsidR="0071571F" w:rsidRPr="00F44FAE" w:rsidRDefault="0071571F" w:rsidP="001F2F42">
      <w:pPr>
        <w:spacing w:after="0" w:line="240" w:lineRule="auto"/>
        <w:jc w:val="both"/>
        <w:rPr>
          <w:rFonts w:ascii="Times New Roman" w:hAnsi="Times New Roman" w:cs="Times New Roman"/>
          <w:b/>
          <w:sz w:val="24"/>
          <w:szCs w:val="24"/>
        </w:rPr>
      </w:pPr>
      <w:r w:rsidRPr="00F44FAE">
        <w:rPr>
          <w:rFonts w:ascii="Times New Roman" w:hAnsi="Times New Roman" w:cs="Times New Roman"/>
          <w:b/>
          <w:sz w:val="24"/>
          <w:szCs w:val="24"/>
        </w:rPr>
        <w:t>3. Дополнительные требования к Подрядчику (кроме тех, которые необоснованно ограничивают конкуренцию):</w:t>
      </w:r>
    </w:p>
    <w:p w14:paraId="42AF8FEC" w14:textId="77777777" w:rsidR="0071571F" w:rsidRPr="00F44FAE" w:rsidRDefault="0071571F" w:rsidP="001F2F42">
      <w:pPr>
        <w:tabs>
          <w:tab w:val="left" w:pos="1080"/>
        </w:tabs>
        <w:spacing w:after="0" w:line="240" w:lineRule="auto"/>
        <w:jc w:val="both"/>
        <w:rPr>
          <w:rFonts w:ascii="Times New Roman" w:hAnsi="Times New Roman" w:cs="Times New Roman"/>
          <w:b/>
          <w:sz w:val="24"/>
          <w:szCs w:val="24"/>
        </w:rPr>
      </w:pPr>
      <w:r w:rsidRPr="00F44FAE">
        <w:rPr>
          <w:rFonts w:ascii="Times New Roman" w:hAnsi="Times New Roman" w:cs="Times New Roman"/>
          <w:sz w:val="24"/>
          <w:szCs w:val="24"/>
        </w:rPr>
        <w:t>3.1 Подрядчик и все Аффилированные лица обязуются не совершать прямо или косвенно в связи с настоящими Работами следующих действий:</w:t>
      </w:r>
    </w:p>
    <w:p w14:paraId="643139EF"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3.1.1 Платить, предлагать, обещать либо разрешать уплатить какие-либо денежные средства или предоставить иные ценности (включая подарки, развлечения и субсидии) каким-либо </w:t>
      </w:r>
      <w:r w:rsidRPr="00F44FAE">
        <w:rPr>
          <w:rFonts w:ascii="Times New Roman" w:hAnsi="Times New Roman" w:cs="Times New Roman"/>
          <w:b/>
          <w:bCs/>
          <w:sz w:val="24"/>
          <w:szCs w:val="24"/>
        </w:rPr>
        <w:t xml:space="preserve">Лицам, связанным с государством, </w:t>
      </w:r>
      <w:r w:rsidRPr="00F44FAE">
        <w:rPr>
          <w:rFonts w:ascii="Times New Roman" w:hAnsi="Times New Roman" w:cs="Times New Roman"/>
          <w:sz w:val="24"/>
          <w:szCs w:val="24"/>
        </w:rPr>
        <w:t xml:space="preserve">в целях неправомерного получения, сохранения или ведения бизнеса либо получения незаконных преимуществ для Заказчика; а также </w:t>
      </w:r>
    </w:p>
    <w:p w14:paraId="4F886090" w14:textId="77777777" w:rsidR="0071571F" w:rsidRPr="00F44FAE" w:rsidRDefault="0071571F" w:rsidP="001F2F42">
      <w:pPr>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3.1.2 Не совершать иных действий, которые нарушают действующие законы, запрещающие взяточничество в сфере коммерции, включая коммерческий подкуп и иные противозаконные и неправомерные средства ведения бизнеса. </w:t>
      </w:r>
    </w:p>
    <w:p w14:paraId="3DED4CE1"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3.2 Подрядчик не является Лицом, связанным с государством, и не имеет Публичных</w:t>
      </w:r>
      <w:r w:rsidRPr="00F44FAE">
        <w:rPr>
          <w:rFonts w:ascii="Times New Roman" w:hAnsi="Times New Roman" w:cs="Times New Roman"/>
          <w:bCs/>
          <w:sz w:val="24"/>
          <w:szCs w:val="24"/>
        </w:rPr>
        <w:t xml:space="preserve"> должностных лиц</w:t>
      </w:r>
      <w:r w:rsidRPr="00F44FAE">
        <w:rPr>
          <w:rFonts w:ascii="Times New Roman" w:hAnsi="Times New Roman" w:cs="Times New Roman"/>
          <w:sz w:val="24"/>
          <w:szCs w:val="24"/>
        </w:rPr>
        <w:t>, являющихся его должностными лицами, работниками либо прямыми или косвенными владельцами. Подрядчик обязуется незамедлительно информировать Заказчика в письменной форме обо всех случаях, когда какое-либо Публичное</w:t>
      </w:r>
      <w:r w:rsidRPr="00F44FAE">
        <w:rPr>
          <w:rFonts w:ascii="Times New Roman" w:hAnsi="Times New Roman" w:cs="Times New Roman"/>
          <w:bCs/>
          <w:sz w:val="24"/>
          <w:szCs w:val="24"/>
        </w:rPr>
        <w:t xml:space="preserve"> должностное лицо</w:t>
      </w:r>
      <w:r w:rsidRPr="00F44FAE">
        <w:rPr>
          <w:rFonts w:ascii="Times New Roman" w:hAnsi="Times New Roman" w:cs="Times New Roman"/>
          <w:sz w:val="24"/>
          <w:szCs w:val="24"/>
        </w:rPr>
        <w:t xml:space="preserve"> станет должностным лицом или работником Подрядчика либо приобретет прямую или косвенную долю участия в уставном капитале Подрядчика.</w:t>
      </w:r>
    </w:p>
    <w:p w14:paraId="53AB220A"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3.3 Подрядчик создан в целях осуществления легитимной хозяйственной деятельности, а не в каких-либо незаконных целях и имеет только законные источники финансирования.</w:t>
      </w:r>
    </w:p>
    <w:p w14:paraId="6745AC5A"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3.4 Подрядчик и его Аффилированные лица не были осуждены за совершение или признаны виновными в совершении каких-либо противозаконных действий, связанных с мошенничеством или коррупцией. Подрядчик обязуется немедленно информировать Заказчика в письменной форме, если Подрядчик или какие-либо его Аффилированные лица будут осуждены за совершение или признаны виновными в совершении таких противоправных действий.</w:t>
      </w:r>
    </w:p>
    <w:p w14:paraId="76F1E6E9"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3.5 Подрядчик обязуется обеспечивать, чтобы все документы, которые будут подготовлены, утверждены либо оформлены в связи с настоящими Работами, включая без ограничений документацию, связанную со средствами, затраченными от имени Заказчика в связи с настоящими Работами, были полными, достоверными и точными. Подрядчик обязуется в течение не менее </w:t>
      </w:r>
      <w:r w:rsidRPr="00F44FAE">
        <w:rPr>
          <w:rFonts w:ascii="Times New Roman" w:hAnsi="Times New Roman" w:cs="Times New Roman"/>
          <w:b/>
          <w:sz w:val="24"/>
          <w:szCs w:val="24"/>
        </w:rPr>
        <w:t>пяти</w:t>
      </w:r>
      <w:r w:rsidRPr="00F44FAE">
        <w:rPr>
          <w:rFonts w:ascii="Times New Roman" w:hAnsi="Times New Roman" w:cs="Times New Roman"/>
          <w:sz w:val="24"/>
          <w:szCs w:val="24"/>
        </w:rPr>
        <w:t xml:space="preserve"> лет хранить документацию в связи с настоящими Работами.</w:t>
      </w:r>
    </w:p>
    <w:p w14:paraId="39348044"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 xml:space="preserve">3.6 Подрядчик подтверждает, что он ознакомился с Комплаенс политикой ПАО «НЕФАЗ», доступной на официальном веб-сайте ПАО «НЕФАЗ». Подрядчик удостоверяет, что он полностью понимает Комплаенс политику ПАО «НЕФАЗ». </w:t>
      </w:r>
    </w:p>
    <w:p w14:paraId="2E2981DA" w14:textId="77777777" w:rsidR="0071571F" w:rsidRPr="00F44FAE" w:rsidRDefault="0071571F" w:rsidP="001F2F42">
      <w:pPr>
        <w:tabs>
          <w:tab w:val="left" w:pos="1080"/>
        </w:tabs>
        <w:spacing w:after="0" w:line="240" w:lineRule="auto"/>
        <w:jc w:val="both"/>
        <w:rPr>
          <w:rFonts w:ascii="Times New Roman" w:hAnsi="Times New Roman" w:cs="Times New Roman"/>
          <w:sz w:val="24"/>
          <w:szCs w:val="24"/>
        </w:rPr>
      </w:pPr>
      <w:r w:rsidRPr="00F44FAE">
        <w:rPr>
          <w:rFonts w:ascii="Times New Roman" w:hAnsi="Times New Roman" w:cs="Times New Roman"/>
          <w:sz w:val="24"/>
          <w:szCs w:val="24"/>
        </w:rPr>
        <w:t>3.7 Подрядчик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 в том числе обязуется обеспечивать возможность проведения опроса своих владельцев, директоров, должностных лиц и прочих Аффилированных лиц.</w:t>
      </w:r>
    </w:p>
    <w:p w14:paraId="0967572C" w14:textId="77777777" w:rsidR="0071571F" w:rsidRPr="00F44FAE" w:rsidRDefault="0071571F" w:rsidP="001F2F42">
      <w:pPr>
        <w:pStyle w:val="a8"/>
        <w:numPr>
          <w:ilvl w:val="0"/>
          <w:numId w:val="5"/>
        </w:numPr>
        <w:ind w:left="0" w:firstLine="0"/>
        <w:rPr>
          <w:rFonts w:ascii="Times New Roman" w:hAnsi="Times New Roman"/>
          <w:b/>
          <w:sz w:val="24"/>
          <w:szCs w:val="24"/>
        </w:rPr>
      </w:pPr>
      <w:r w:rsidRPr="00F44FAE">
        <w:rPr>
          <w:rFonts w:ascii="Times New Roman" w:hAnsi="Times New Roman"/>
          <w:b/>
          <w:sz w:val="24"/>
          <w:szCs w:val="24"/>
        </w:rPr>
        <w:t>Перечень технологического оборудования, подлежащего обслуживанию.</w:t>
      </w:r>
    </w:p>
    <w:tbl>
      <w:tblPr>
        <w:tblStyle w:val="a7"/>
        <w:tblW w:w="9714" w:type="dxa"/>
        <w:tblLook w:val="04A0" w:firstRow="1" w:lastRow="0" w:firstColumn="1" w:lastColumn="0" w:noHBand="0" w:noVBand="1"/>
      </w:tblPr>
      <w:tblGrid>
        <w:gridCol w:w="540"/>
        <w:gridCol w:w="616"/>
        <w:gridCol w:w="1820"/>
        <w:gridCol w:w="696"/>
        <w:gridCol w:w="1993"/>
        <w:gridCol w:w="969"/>
        <w:gridCol w:w="1219"/>
        <w:gridCol w:w="1069"/>
        <w:gridCol w:w="792"/>
      </w:tblGrid>
      <w:tr w:rsidR="00F44FAE" w:rsidRPr="00F44FAE" w14:paraId="38A4EB79" w14:textId="77777777" w:rsidTr="0071571F">
        <w:tc>
          <w:tcPr>
            <w:tcW w:w="540" w:type="dxa"/>
            <w:vAlign w:val="center"/>
          </w:tcPr>
          <w:p w14:paraId="5C87F7B1"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 п/п</w:t>
            </w:r>
          </w:p>
        </w:tc>
        <w:tc>
          <w:tcPr>
            <w:tcW w:w="616" w:type="dxa"/>
            <w:vAlign w:val="center"/>
          </w:tcPr>
          <w:p w14:paraId="673630CB"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Цех</w:t>
            </w:r>
          </w:p>
        </w:tc>
        <w:tc>
          <w:tcPr>
            <w:tcW w:w="1820" w:type="dxa"/>
            <w:vAlign w:val="center"/>
          </w:tcPr>
          <w:p w14:paraId="24FAC060"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Наименование оборудования</w:t>
            </w:r>
          </w:p>
        </w:tc>
        <w:tc>
          <w:tcPr>
            <w:tcW w:w="696" w:type="dxa"/>
            <w:vAlign w:val="center"/>
          </w:tcPr>
          <w:p w14:paraId="42B2FA8B"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Кол-во</w:t>
            </w:r>
          </w:p>
        </w:tc>
        <w:tc>
          <w:tcPr>
            <w:tcW w:w="1993" w:type="dxa"/>
            <w:vAlign w:val="center"/>
          </w:tcPr>
          <w:p w14:paraId="67426DE7"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Производитель</w:t>
            </w:r>
          </w:p>
        </w:tc>
        <w:tc>
          <w:tcPr>
            <w:tcW w:w="969" w:type="dxa"/>
            <w:vAlign w:val="center"/>
          </w:tcPr>
          <w:p w14:paraId="7A7F14BA"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Зав.№</w:t>
            </w:r>
          </w:p>
        </w:tc>
        <w:tc>
          <w:tcPr>
            <w:tcW w:w="1219" w:type="dxa"/>
            <w:vAlign w:val="center"/>
          </w:tcPr>
          <w:p w14:paraId="784B0D4B"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Инв.№</w:t>
            </w:r>
          </w:p>
        </w:tc>
        <w:tc>
          <w:tcPr>
            <w:tcW w:w="1069" w:type="dxa"/>
            <w:vAlign w:val="center"/>
          </w:tcPr>
          <w:p w14:paraId="7249DB79"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Год выпуска</w:t>
            </w:r>
          </w:p>
        </w:tc>
        <w:tc>
          <w:tcPr>
            <w:tcW w:w="792" w:type="dxa"/>
            <w:vAlign w:val="center"/>
          </w:tcPr>
          <w:p w14:paraId="16759A16"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Дата ввода</w:t>
            </w:r>
          </w:p>
        </w:tc>
      </w:tr>
      <w:tr w:rsidR="0071571F" w:rsidRPr="00F44FAE" w14:paraId="5919AF78" w14:textId="77777777" w:rsidTr="0071571F">
        <w:trPr>
          <w:trHeight w:val="1008"/>
        </w:trPr>
        <w:tc>
          <w:tcPr>
            <w:tcW w:w="540" w:type="dxa"/>
            <w:vAlign w:val="center"/>
          </w:tcPr>
          <w:p w14:paraId="29EA649D"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1</w:t>
            </w:r>
          </w:p>
        </w:tc>
        <w:tc>
          <w:tcPr>
            <w:tcW w:w="616" w:type="dxa"/>
            <w:vAlign w:val="center"/>
          </w:tcPr>
          <w:p w14:paraId="2022A4D7"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31</w:t>
            </w:r>
          </w:p>
        </w:tc>
        <w:tc>
          <w:tcPr>
            <w:tcW w:w="1820" w:type="dxa"/>
            <w:vAlign w:val="center"/>
          </w:tcPr>
          <w:p w14:paraId="6C1AA2B8"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FG220Mkll, 4.0kW</w:t>
            </w:r>
          </w:p>
        </w:tc>
        <w:tc>
          <w:tcPr>
            <w:tcW w:w="696" w:type="dxa"/>
            <w:vAlign w:val="center"/>
          </w:tcPr>
          <w:p w14:paraId="54E16C25" w14:textId="77777777" w:rsidR="0071571F" w:rsidRPr="00F44FAE" w:rsidRDefault="0071571F" w:rsidP="001F2F42">
            <w:pPr>
              <w:jc w:val="center"/>
              <w:rPr>
                <w:rFonts w:ascii="Times New Roman" w:hAnsi="Times New Roman"/>
                <w:sz w:val="24"/>
                <w:szCs w:val="24"/>
              </w:rPr>
            </w:pPr>
            <w:r w:rsidRPr="00F44FAE">
              <w:rPr>
                <w:rFonts w:ascii="Times New Roman" w:hAnsi="Times New Roman"/>
                <w:sz w:val="24"/>
                <w:szCs w:val="24"/>
              </w:rPr>
              <w:t>1</w:t>
            </w:r>
          </w:p>
        </w:tc>
        <w:tc>
          <w:tcPr>
            <w:tcW w:w="1993" w:type="dxa"/>
            <w:vAlign w:val="center"/>
          </w:tcPr>
          <w:p w14:paraId="66FEB8A8" w14:textId="77777777" w:rsidR="0071571F" w:rsidRPr="00F44FAE" w:rsidRDefault="0071571F" w:rsidP="001F2F42">
            <w:pPr>
              <w:pStyle w:val="a8"/>
              <w:jc w:val="center"/>
              <w:rPr>
                <w:rFonts w:ascii="Times New Roman" w:hAnsi="Times New Roman"/>
                <w:b/>
                <w:sz w:val="24"/>
                <w:szCs w:val="24"/>
              </w:rPr>
            </w:pPr>
            <w:r w:rsidRPr="00F44FAE">
              <w:rPr>
                <w:rFonts w:ascii="Times New Roman" w:hAnsi="Times New Roman"/>
                <w:sz w:val="24"/>
                <w:szCs w:val="24"/>
              </w:rPr>
              <w:t>LLC «Yamazaki Mazak»</w:t>
            </w:r>
          </w:p>
        </w:tc>
        <w:tc>
          <w:tcPr>
            <w:tcW w:w="969" w:type="dxa"/>
            <w:vAlign w:val="center"/>
          </w:tcPr>
          <w:p w14:paraId="54FEF07A" w14:textId="5DED08C9" w:rsidR="0071571F" w:rsidRPr="00301036" w:rsidRDefault="00301036" w:rsidP="001F2F42">
            <w:pPr>
              <w:jc w:val="center"/>
              <w:rPr>
                <w:rFonts w:ascii="Times New Roman" w:hAnsi="Times New Roman"/>
                <w:sz w:val="24"/>
                <w:szCs w:val="24"/>
              </w:rPr>
            </w:pPr>
            <w:r w:rsidRPr="00301036">
              <w:rPr>
                <w:rFonts w:ascii="Times New Roman" w:hAnsi="Times New Roman"/>
                <w:sz w:val="24"/>
                <w:szCs w:val="24"/>
              </w:rPr>
              <w:t>275696</w:t>
            </w:r>
          </w:p>
        </w:tc>
        <w:tc>
          <w:tcPr>
            <w:tcW w:w="1219" w:type="dxa"/>
            <w:vAlign w:val="center"/>
          </w:tcPr>
          <w:p w14:paraId="535C644B" w14:textId="4CA4D4EE" w:rsidR="0071571F" w:rsidRPr="00F44FAE" w:rsidRDefault="0071571F" w:rsidP="00301036">
            <w:pPr>
              <w:jc w:val="center"/>
              <w:rPr>
                <w:rFonts w:ascii="Times New Roman" w:hAnsi="Times New Roman"/>
                <w:sz w:val="24"/>
                <w:szCs w:val="24"/>
              </w:rPr>
            </w:pPr>
            <w:r w:rsidRPr="00F44FAE">
              <w:rPr>
                <w:rFonts w:ascii="Times New Roman" w:hAnsi="Times New Roman"/>
                <w:sz w:val="24"/>
                <w:szCs w:val="24"/>
                <w:lang w:val="en-US"/>
              </w:rPr>
              <w:t>160</w:t>
            </w:r>
            <w:r w:rsidRPr="00F44FAE">
              <w:rPr>
                <w:rFonts w:ascii="Times New Roman" w:hAnsi="Times New Roman"/>
                <w:sz w:val="24"/>
                <w:szCs w:val="24"/>
              </w:rPr>
              <w:t>2237</w:t>
            </w:r>
          </w:p>
        </w:tc>
        <w:tc>
          <w:tcPr>
            <w:tcW w:w="1069" w:type="dxa"/>
            <w:vAlign w:val="center"/>
          </w:tcPr>
          <w:p w14:paraId="1A806146"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2017</w:t>
            </w:r>
          </w:p>
        </w:tc>
        <w:tc>
          <w:tcPr>
            <w:tcW w:w="792" w:type="dxa"/>
            <w:vAlign w:val="center"/>
          </w:tcPr>
          <w:p w14:paraId="4A206D9B" w14:textId="77777777" w:rsidR="0071571F" w:rsidRPr="00F44FAE" w:rsidRDefault="0071571F" w:rsidP="001F2F42">
            <w:pPr>
              <w:jc w:val="center"/>
              <w:rPr>
                <w:rFonts w:ascii="Times New Roman" w:hAnsi="Times New Roman"/>
                <w:sz w:val="24"/>
                <w:szCs w:val="24"/>
                <w:lang w:val="en-US"/>
              </w:rPr>
            </w:pPr>
            <w:r w:rsidRPr="00F44FAE">
              <w:rPr>
                <w:rFonts w:ascii="Times New Roman" w:hAnsi="Times New Roman"/>
                <w:sz w:val="24"/>
                <w:szCs w:val="24"/>
                <w:lang w:val="en-US"/>
              </w:rPr>
              <w:t>2018</w:t>
            </w:r>
          </w:p>
        </w:tc>
      </w:tr>
    </w:tbl>
    <w:p w14:paraId="496D7878" w14:textId="77777777" w:rsidR="0071571F" w:rsidRPr="00F44FAE" w:rsidRDefault="0071571F" w:rsidP="001F2F42">
      <w:pPr>
        <w:pStyle w:val="a8"/>
        <w:jc w:val="center"/>
        <w:rPr>
          <w:rFonts w:ascii="Times New Roman" w:hAnsi="Times New Roman"/>
          <w:sz w:val="24"/>
          <w:szCs w:val="24"/>
        </w:rPr>
      </w:pPr>
    </w:p>
    <w:p w14:paraId="1D8B25A0" w14:textId="7B402E49" w:rsidR="00B20A51" w:rsidRDefault="00B20A51">
      <w:pPr>
        <w:rPr>
          <w:rFonts w:ascii="Times New Roman" w:hAnsi="Times New Roman" w:cs="Times New Roman"/>
          <w:sz w:val="24"/>
          <w:szCs w:val="24"/>
        </w:rPr>
      </w:pPr>
      <w:r>
        <w:rPr>
          <w:rFonts w:ascii="Times New Roman" w:hAnsi="Times New Roman" w:cs="Times New Roman"/>
          <w:sz w:val="24"/>
          <w:szCs w:val="24"/>
        </w:rPr>
        <w:br w:type="page"/>
      </w:r>
    </w:p>
    <w:p w14:paraId="1FD73FA9" w14:textId="77777777" w:rsidR="00F76972" w:rsidRDefault="00F76972" w:rsidP="001F2F42">
      <w:pPr>
        <w:spacing w:after="0" w:line="240" w:lineRule="auto"/>
        <w:jc w:val="right"/>
        <w:rPr>
          <w:rFonts w:ascii="Times New Roman" w:hAnsi="Times New Roman" w:cs="Times New Roman"/>
          <w:sz w:val="24"/>
          <w:szCs w:val="24"/>
        </w:rPr>
      </w:pPr>
      <w:bookmarkStart w:id="0" w:name="_GoBack"/>
      <w:bookmarkEnd w:id="0"/>
    </w:p>
    <w:p w14:paraId="6C64E225" w14:textId="31E7ACA7" w:rsidR="0071571F" w:rsidRDefault="00301036" w:rsidP="001F2F4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№1 к ТЗ</w:t>
      </w:r>
    </w:p>
    <w:tbl>
      <w:tblPr>
        <w:tblStyle w:val="a7"/>
        <w:tblW w:w="0" w:type="auto"/>
        <w:tblLook w:val="04A0" w:firstRow="1" w:lastRow="0" w:firstColumn="1" w:lastColumn="0" w:noHBand="0" w:noVBand="1"/>
      </w:tblPr>
      <w:tblGrid>
        <w:gridCol w:w="632"/>
        <w:gridCol w:w="2984"/>
        <w:gridCol w:w="1923"/>
        <w:gridCol w:w="1698"/>
        <w:gridCol w:w="1825"/>
      </w:tblGrid>
      <w:tr w:rsidR="00301036" w:rsidRPr="0068468F" w14:paraId="534DED80" w14:textId="77777777" w:rsidTr="00363597">
        <w:tc>
          <w:tcPr>
            <w:tcW w:w="675" w:type="dxa"/>
          </w:tcPr>
          <w:p w14:paraId="6A41436F"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 п/п</w:t>
            </w:r>
          </w:p>
        </w:tc>
        <w:tc>
          <w:tcPr>
            <w:tcW w:w="3379" w:type="dxa"/>
          </w:tcPr>
          <w:p w14:paraId="64C4F6D4"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Виды работ</w:t>
            </w:r>
          </w:p>
        </w:tc>
        <w:tc>
          <w:tcPr>
            <w:tcW w:w="2027" w:type="dxa"/>
          </w:tcPr>
          <w:p w14:paraId="733E065E"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Оборудование заказчика</w:t>
            </w:r>
          </w:p>
        </w:tc>
        <w:tc>
          <w:tcPr>
            <w:tcW w:w="2028" w:type="dxa"/>
          </w:tcPr>
          <w:p w14:paraId="2D873ECF"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Ед.изм.</w:t>
            </w:r>
          </w:p>
        </w:tc>
        <w:tc>
          <w:tcPr>
            <w:tcW w:w="2028" w:type="dxa"/>
          </w:tcPr>
          <w:p w14:paraId="38814C03"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Стоимость, руб.</w:t>
            </w:r>
          </w:p>
        </w:tc>
      </w:tr>
      <w:tr w:rsidR="00301036" w:rsidRPr="0068468F" w14:paraId="1026FB5C" w14:textId="77777777" w:rsidTr="00363597">
        <w:tc>
          <w:tcPr>
            <w:tcW w:w="675" w:type="dxa"/>
          </w:tcPr>
          <w:p w14:paraId="6F9D1C3E"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1</w:t>
            </w:r>
          </w:p>
        </w:tc>
        <w:tc>
          <w:tcPr>
            <w:tcW w:w="3379" w:type="dxa"/>
          </w:tcPr>
          <w:p w14:paraId="79516111"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Техническое обслуживание</w:t>
            </w:r>
          </w:p>
        </w:tc>
        <w:tc>
          <w:tcPr>
            <w:tcW w:w="2027" w:type="dxa"/>
            <w:vMerge w:val="restart"/>
          </w:tcPr>
          <w:p w14:paraId="25DE4610" w14:textId="77777777" w:rsidR="00301036" w:rsidRPr="00301036" w:rsidRDefault="00301036" w:rsidP="00301036">
            <w:pPr>
              <w:jc w:val="center"/>
              <w:rPr>
                <w:rFonts w:ascii="Times New Roman" w:hAnsi="Times New Roman"/>
                <w:sz w:val="24"/>
                <w:szCs w:val="24"/>
              </w:rPr>
            </w:pPr>
            <w:r w:rsidRPr="00301036">
              <w:rPr>
                <w:rFonts w:ascii="Times New Roman" w:hAnsi="Times New Roman"/>
                <w:sz w:val="24"/>
                <w:szCs w:val="24"/>
              </w:rPr>
              <w:t>Станок  лазерной резки труб FG220Mkll, 4.0kW , серийный №275696, завода-изготовителя LLC «Yamazaki Mazak» (ООО «Ямазаки Мазак»).</w:t>
            </w:r>
          </w:p>
          <w:p w14:paraId="4205D4C4" w14:textId="6C9832B5" w:rsidR="00301036" w:rsidRPr="0068468F" w:rsidRDefault="00301036" w:rsidP="00363597">
            <w:pPr>
              <w:jc w:val="center"/>
              <w:rPr>
                <w:rFonts w:ascii="Times New Roman" w:hAnsi="Times New Roman"/>
                <w:sz w:val="24"/>
                <w:szCs w:val="24"/>
              </w:rPr>
            </w:pPr>
          </w:p>
        </w:tc>
        <w:tc>
          <w:tcPr>
            <w:tcW w:w="2028" w:type="dxa"/>
          </w:tcPr>
          <w:p w14:paraId="74C04C53"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103D064A" w14:textId="77777777" w:rsidR="00301036" w:rsidRPr="0068468F" w:rsidRDefault="00301036" w:rsidP="00363597">
            <w:pPr>
              <w:jc w:val="center"/>
              <w:rPr>
                <w:rFonts w:ascii="Times New Roman" w:hAnsi="Times New Roman"/>
                <w:sz w:val="24"/>
                <w:szCs w:val="24"/>
              </w:rPr>
            </w:pPr>
          </w:p>
        </w:tc>
      </w:tr>
      <w:tr w:rsidR="00301036" w:rsidRPr="0068468F" w14:paraId="7C760F68" w14:textId="77777777" w:rsidTr="00363597">
        <w:tc>
          <w:tcPr>
            <w:tcW w:w="675" w:type="dxa"/>
          </w:tcPr>
          <w:p w14:paraId="4285ADEC"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2</w:t>
            </w:r>
          </w:p>
        </w:tc>
        <w:tc>
          <w:tcPr>
            <w:tcW w:w="3379" w:type="dxa"/>
          </w:tcPr>
          <w:p w14:paraId="1D6E04BD"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 xml:space="preserve">Диагностирование </w:t>
            </w:r>
          </w:p>
        </w:tc>
        <w:tc>
          <w:tcPr>
            <w:tcW w:w="2027" w:type="dxa"/>
            <w:vMerge/>
          </w:tcPr>
          <w:p w14:paraId="20B87D83" w14:textId="77777777" w:rsidR="00301036" w:rsidRPr="0068468F" w:rsidRDefault="00301036" w:rsidP="00363597">
            <w:pPr>
              <w:jc w:val="center"/>
              <w:rPr>
                <w:rFonts w:ascii="Times New Roman" w:hAnsi="Times New Roman"/>
                <w:sz w:val="24"/>
                <w:szCs w:val="24"/>
              </w:rPr>
            </w:pPr>
          </w:p>
        </w:tc>
        <w:tc>
          <w:tcPr>
            <w:tcW w:w="2028" w:type="dxa"/>
          </w:tcPr>
          <w:p w14:paraId="60B3BC91"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6A55E66F" w14:textId="77777777" w:rsidR="00301036" w:rsidRPr="0068468F" w:rsidRDefault="00301036" w:rsidP="00363597">
            <w:pPr>
              <w:jc w:val="center"/>
              <w:rPr>
                <w:rFonts w:ascii="Times New Roman" w:hAnsi="Times New Roman"/>
                <w:sz w:val="24"/>
                <w:szCs w:val="24"/>
              </w:rPr>
            </w:pPr>
          </w:p>
        </w:tc>
      </w:tr>
      <w:tr w:rsidR="00301036" w:rsidRPr="0068468F" w14:paraId="231AB129" w14:textId="77777777" w:rsidTr="00363597">
        <w:tc>
          <w:tcPr>
            <w:tcW w:w="675" w:type="dxa"/>
          </w:tcPr>
          <w:p w14:paraId="5839F5E0"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3</w:t>
            </w:r>
          </w:p>
        </w:tc>
        <w:tc>
          <w:tcPr>
            <w:tcW w:w="3379" w:type="dxa"/>
          </w:tcPr>
          <w:p w14:paraId="429A7E32"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 xml:space="preserve">Ремонт </w:t>
            </w:r>
          </w:p>
        </w:tc>
        <w:tc>
          <w:tcPr>
            <w:tcW w:w="2027" w:type="dxa"/>
            <w:vMerge/>
          </w:tcPr>
          <w:p w14:paraId="3BE82C9D" w14:textId="77777777" w:rsidR="00301036" w:rsidRPr="0068468F" w:rsidRDefault="00301036" w:rsidP="00363597">
            <w:pPr>
              <w:jc w:val="center"/>
              <w:rPr>
                <w:rFonts w:ascii="Times New Roman" w:hAnsi="Times New Roman"/>
                <w:sz w:val="24"/>
                <w:szCs w:val="24"/>
              </w:rPr>
            </w:pPr>
          </w:p>
        </w:tc>
        <w:tc>
          <w:tcPr>
            <w:tcW w:w="2028" w:type="dxa"/>
          </w:tcPr>
          <w:p w14:paraId="550464D1"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249C8157" w14:textId="77777777" w:rsidR="00301036" w:rsidRPr="0068468F" w:rsidRDefault="00301036" w:rsidP="00363597">
            <w:pPr>
              <w:jc w:val="center"/>
              <w:rPr>
                <w:rFonts w:ascii="Times New Roman" w:hAnsi="Times New Roman"/>
                <w:sz w:val="24"/>
                <w:szCs w:val="24"/>
              </w:rPr>
            </w:pPr>
          </w:p>
        </w:tc>
      </w:tr>
      <w:tr w:rsidR="00301036" w:rsidRPr="0068468F" w14:paraId="147D53DF" w14:textId="77777777" w:rsidTr="00363597">
        <w:tc>
          <w:tcPr>
            <w:tcW w:w="675" w:type="dxa"/>
          </w:tcPr>
          <w:p w14:paraId="520B4178"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4</w:t>
            </w:r>
          </w:p>
        </w:tc>
        <w:tc>
          <w:tcPr>
            <w:tcW w:w="3379" w:type="dxa"/>
          </w:tcPr>
          <w:p w14:paraId="14DB6EB0"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Теледиагностика и помощь в ремонте (определение неисправностей или устранения ошибок на станке удаленно)</w:t>
            </w:r>
          </w:p>
        </w:tc>
        <w:tc>
          <w:tcPr>
            <w:tcW w:w="2027" w:type="dxa"/>
            <w:vMerge/>
          </w:tcPr>
          <w:p w14:paraId="41322476" w14:textId="77777777" w:rsidR="00301036" w:rsidRPr="0068468F" w:rsidRDefault="00301036" w:rsidP="00363597">
            <w:pPr>
              <w:jc w:val="center"/>
              <w:rPr>
                <w:rFonts w:ascii="Times New Roman" w:hAnsi="Times New Roman"/>
                <w:sz w:val="24"/>
                <w:szCs w:val="24"/>
              </w:rPr>
            </w:pPr>
          </w:p>
        </w:tc>
        <w:tc>
          <w:tcPr>
            <w:tcW w:w="2028" w:type="dxa"/>
          </w:tcPr>
          <w:p w14:paraId="3BADAA7E"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Нормо-час</w:t>
            </w:r>
          </w:p>
        </w:tc>
        <w:tc>
          <w:tcPr>
            <w:tcW w:w="2028" w:type="dxa"/>
          </w:tcPr>
          <w:p w14:paraId="107285A2" w14:textId="77777777" w:rsidR="00301036" w:rsidRPr="0068468F" w:rsidRDefault="00301036" w:rsidP="00363597">
            <w:pPr>
              <w:jc w:val="center"/>
              <w:rPr>
                <w:rFonts w:ascii="Times New Roman" w:hAnsi="Times New Roman"/>
                <w:sz w:val="24"/>
                <w:szCs w:val="24"/>
              </w:rPr>
            </w:pPr>
          </w:p>
        </w:tc>
      </w:tr>
      <w:tr w:rsidR="00301036" w:rsidRPr="0068468F" w14:paraId="7B830AE3" w14:textId="77777777" w:rsidTr="00301036">
        <w:trPr>
          <w:trHeight w:val="2166"/>
        </w:trPr>
        <w:tc>
          <w:tcPr>
            <w:tcW w:w="675" w:type="dxa"/>
          </w:tcPr>
          <w:p w14:paraId="27075872" w14:textId="77777777" w:rsidR="00301036" w:rsidRPr="0068468F" w:rsidRDefault="00301036" w:rsidP="00363597">
            <w:pPr>
              <w:jc w:val="center"/>
              <w:rPr>
                <w:rFonts w:ascii="Times New Roman" w:hAnsi="Times New Roman"/>
                <w:sz w:val="24"/>
                <w:szCs w:val="24"/>
              </w:rPr>
            </w:pPr>
            <w:r w:rsidRPr="0068468F">
              <w:rPr>
                <w:rFonts w:ascii="Times New Roman" w:hAnsi="Times New Roman"/>
                <w:sz w:val="24"/>
                <w:szCs w:val="24"/>
              </w:rPr>
              <w:t>5</w:t>
            </w:r>
          </w:p>
        </w:tc>
        <w:tc>
          <w:tcPr>
            <w:tcW w:w="3379" w:type="dxa"/>
          </w:tcPr>
          <w:p w14:paraId="5FD8DD5C"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 xml:space="preserve">Затраты на выезд специалиста в г.Нефтекамск: </w:t>
            </w:r>
          </w:p>
          <w:p w14:paraId="1DB10B5C"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Стоимость билетов на поезд/самолет</w:t>
            </w:r>
          </w:p>
          <w:p w14:paraId="2C0D8258"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Такси</w:t>
            </w:r>
          </w:p>
          <w:p w14:paraId="1D4E2D1B" w14:textId="77777777" w:rsidR="00301036" w:rsidRPr="0068468F" w:rsidRDefault="00301036" w:rsidP="00363597">
            <w:pPr>
              <w:rPr>
                <w:rFonts w:ascii="Times New Roman" w:hAnsi="Times New Roman"/>
                <w:sz w:val="24"/>
                <w:szCs w:val="24"/>
              </w:rPr>
            </w:pPr>
            <w:r w:rsidRPr="0068468F">
              <w:rPr>
                <w:rFonts w:ascii="Times New Roman" w:hAnsi="Times New Roman"/>
                <w:sz w:val="24"/>
                <w:szCs w:val="24"/>
              </w:rPr>
              <w:t>Суточные</w:t>
            </w:r>
          </w:p>
        </w:tc>
        <w:tc>
          <w:tcPr>
            <w:tcW w:w="2027" w:type="dxa"/>
            <w:vMerge/>
          </w:tcPr>
          <w:p w14:paraId="5B25350E" w14:textId="77777777" w:rsidR="00301036" w:rsidRPr="0068468F" w:rsidRDefault="00301036" w:rsidP="00363597">
            <w:pPr>
              <w:jc w:val="center"/>
              <w:rPr>
                <w:rFonts w:ascii="Times New Roman" w:hAnsi="Times New Roman"/>
                <w:sz w:val="24"/>
                <w:szCs w:val="24"/>
              </w:rPr>
            </w:pPr>
          </w:p>
        </w:tc>
        <w:tc>
          <w:tcPr>
            <w:tcW w:w="2028" w:type="dxa"/>
          </w:tcPr>
          <w:p w14:paraId="3D714888" w14:textId="77777777" w:rsidR="00301036" w:rsidRPr="0068468F" w:rsidRDefault="00301036" w:rsidP="00363597">
            <w:pPr>
              <w:jc w:val="center"/>
              <w:rPr>
                <w:rFonts w:ascii="Times New Roman" w:hAnsi="Times New Roman"/>
                <w:sz w:val="24"/>
                <w:szCs w:val="24"/>
              </w:rPr>
            </w:pPr>
          </w:p>
        </w:tc>
        <w:tc>
          <w:tcPr>
            <w:tcW w:w="2028" w:type="dxa"/>
          </w:tcPr>
          <w:p w14:paraId="3DF85935" w14:textId="77777777" w:rsidR="00301036" w:rsidRPr="0068468F" w:rsidRDefault="00301036" w:rsidP="00363597">
            <w:pPr>
              <w:jc w:val="center"/>
              <w:rPr>
                <w:rFonts w:ascii="Times New Roman" w:hAnsi="Times New Roman"/>
                <w:sz w:val="24"/>
                <w:szCs w:val="24"/>
              </w:rPr>
            </w:pPr>
          </w:p>
        </w:tc>
      </w:tr>
    </w:tbl>
    <w:p w14:paraId="7807D74C" w14:textId="778516C9" w:rsidR="00301036" w:rsidRDefault="00301036" w:rsidP="001F2F42">
      <w:pPr>
        <w:spacing w:after="0" w:line="240" w:lineRule="auto"/>
        <w:jc w:val="right"/>
        <w:rPr>
          <w:rFonts w:ascii="Times New Roman" w:hAnsi="Times New Roman" w:cs="Times New Roman"/>
          <w:sz w:val="24"/>
          <w:szCs w:val="24"/>
        </w:rPr>
      </w:pPr>
    </w:p>
    <w:p w14:paraId="47C81E92" w14:textId="0DCE4034" w:rsidR="00301036" w:rsidRDefault="00301036" w:rsidP="001F2F42">
      <w:pPr>
        <w:spacing w:after="0" w:line="240" w:lineRule="auto"/>
        <w:jc w:val="right"/>
        <w:rPr>
          <w:rFonts w:ascii="Times New Roman" w:hAnsi="Times New Roman" w:cs="Times New Roman"/>
          <w:sz w:val="24"/>
          <w:szCs w:val="24"/>
        </w:rPr>
      </w:pPr>
    </w:p>
    <w:p w14:paraId="570D17EA" w14:textId="77777777" w:rsidR="00301036" w:rsidRPr="0068468F" w:rsidRDefault="00301036" w:rsidP="00301036">
      <w:pPr>
        <w:spacing w:after="0" w:line="240" w:lineRule="auto"/>
        <w:ind w:firstLine="284"/>
        <w:rPr>
          <w:rFonts w:ascii="Times New Roman" w:hAnsi="Times New Roman"/>
          <w:sz w:val="24"/>
          <w:szCs w:val="24"/>
        </w:rPr>
      </w:pPr>
      <w:r w:rsidRPr="0068468F">
        <w:rPr>
          <w:rFonts w:ascii="Times New Roman" w:hAnsi="Times New Roman"/>
          <w:sz w:val="24"/>
          <w:szCs w:val="24"/>
        </w:rPr>
        <w:t>С учетом НДС/НДС не облагается</w:t>
      </w:r>
    </w:p>
    <w:p w14:paraId="3C81C5C9" w14:textId="74B38E05" w:rsidR="00301036" w:rsidRDefault="00301036" w:rsidP="00301036">
      <w:pPr>
        <w:spacing w:after="0" w:line="240" w:lineRule="auto"/>
        <w:rPr>
          <w:rFonts w:ascii="Times New Roman" w:hAnsi="Times New Roman" w:cs="Times New Roman"/>
          <w:sz w:val="24"/>
          <w:szCs w:val="24"/>
        </w:rPr>
      </w:pPr>
    </w:p>
    <w:p w14:paraId="275C5426" w14:textId="77777777" w:rsidR="00301036" w:rsidRDefault="00301036" w:rsidP="001F2F42">
      <w:pPr>
        <w:spacing w:after="0" w:line="240" w:lineRule="auto"/>
        <w:jc w:val="right"/>
        <w:rPr>
          <w:rFonts w:ascii="Times New Roman" w:hAnsi="Times New Roman" w:cs="Times New Roman"/>
          <w:sz w:val="24"/>
          <w:szCs w:val="24"/>
        </w:rPr>
      </w:pPr>
    </w:p>
    <w:p w14:paraId="1F4C12B0" w14:textId="382BF34D" w:rsidR="00301036" w:rsidRDefault="00301036" w:rsidP="001F2F42">
      <w:pPr>
        <w:spacing w:after="0" w:line="240" w:lineRule="auto"/>
        <w:jc w:val="right"/>
        <w:rPr>
          <w:rFonts w:ascii="Times New Roman" w:hAnsi="Times New Roman" w:cs="Times New Roman"/>
          <w:sz w:val="24"/>
          <w:szCs w:val="24"/>
        </w:rPr>
      </w:pPr>
    </w:p>
    <w:p w14:paraId="0921B395" w14:textId="77777777" w:rsidR="00301036" w:rsidRPr="00F44FAE" w:rsidRDefault="00301036" w:rsidP="00301036">
      <w:pPr>
        <w:spacing w:after="0" w:line="240" w:lineRule="auto"/>
        <w:jc w:val="center"/>
        <w:rPr>
          <w:rFonts w:ascii="Times New Roman" w:hAnsi="Times New Roman" w:cs="Times New Roman"/>
          <w:sz w:val="24"/>
          <w:szCs w:val="24"/>
        </w:rPr>
      </w:pPr>
    </w:p>
    <w:sectPr w:rsidR="00301036" w:rsidRPr="00F44FAE" w:rsidSect="00434295">
      <w:footerReference w:type="default" r:id="rId7"/>
      <w:pgSz w:w="11906" w:h="16838"/>
      <w:pgMar w:top="1134" w:right="1133"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8AE98" w14:textId="77777777" w:rsidR="00B63F53" w:rsidRDefault="00B63F53">
      <w:pPr>
        <w:spacing w:after="0" w:line="240" w:lineRule="auto"/>
      </w:pPr>
      <w:r>
        <w:separator/>
      </w:r>
    </w:p>
  </w:endnote>
  <w:endnote w:type="continuationSeparator" w:id="0">
    <w:p w14:paraId="5A7E864D" w14:textId="77777777" w:rsidR="00B63F53" w:rsidRDefault="00B6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3B96A" w14:textId="026C5971" w:rsidR="00AD7E2F" w:rsidRPr="006D7706" w:rsidRDefault="00EB2A17" w:rsidP="00AB6DB3">
    <w:pPr>
      <w:pStyle w:val="a3"/>
      <w:tabs>
        <w:tab w:val="clear" w:pos="4677"/>
        <w:tab w:val="clear" w:pos="9355"/>
        <w:tab w:val="center" w:pos="5102"/>
        <w:tab w:val="right" w:pos="10204"/>
      </w:tabs>
      <w:jc w:val="right"/>
      <w:rPr>
        <w:rFonts w:ascii="Times New Roman" w:hAnsi="Times New Roman"/>
        <w:color w:val="0070C0"/>
      </w:rPr>
    </w:pPr>
    <w:r w:rsidRPr="006D7706">
      <w:rPr>
        <w:rFonts w:ascii="Times New Roman" w:hAnsi="Times New Roman"/>
        <w:color w:val="0070C0"/>
      </w:rPr>
      <w:t xml:space="preserve">Страница </w:t>
    </w:r>
    <w:r w:rsidRPr="006D7706">
      <w:rPr>
        <w:rFonts w:ascii="Times New Roman" w:hAnsi="Times New Roman"/>
        <w:b/>
        <w:color w:val="0070C0"/>
        <w:sz w:val="24"/>
        <w:szCs w:val="24"/>
      </w:rPr>
      <w:fldChar w:fldCharType="begin"/>
    </w:r>
    <w:r w:rsidRPr="006D7706">
      <w:rPr>
        <w:rFonts w:ascii="Times New Roman" w:hAnsi="Times New Roman"/>
        <w:b/>
        <w:color w:val="0070C0"/>
      </w:rPr>
      <w:instrText>PAGE</w:instrText>
    </w:r>
    <w:r w:rsidRPr="006D7706">
      <w:rPr>
        <w:rFonts w:ascii="Times New Roman" w:hAnsi="Times New Roman"/>
        <w:b/>
        <w:color w:val="0070C0"/>
        <w:sz w:val="24"/>
        <w:szCs w:val="24"/>
      </w:rPr>
      <w:fldChar w:fldCharType="separate"/>
    </w:r>
    <w:r w:rsidR="00B63F53">
      <w:rPr>
        <w:rFonts w:ascii="Times New Roman" w:hAnsi="Times New Roman"/>
        <w:b/>
        <w:noProof/>
        <w:color w:val="0070C0"/>
      </w:rPr>
      <w:t>1</w:t>
    </w:r>
    <w:r w:rsidRPr="006D7706">
      <w:rPr>
        <w:rFonts w:ascii="Times New Roman" w:hAnsi="Times New Roman"/>
        <w:b/>
        <w:color w:val="0070C0"/>
        <w:sz w:val="24"/>
        <w:szCs w:val="24"/>
      </w:rPr>
      <w:fldChar w:fldCharType="end"/>
    </w:r>
    <w:r w:rsidRPr="006D7706">
      <w:rPr>
        <w:rFonts w:ascii="Times New Roman" w:hAnsi="Times New Roman"/>
        <w:color w:val="0070C0"/>
      </w:rPr>
      <w:t xml:space="preserve"> из </w:t>
    </w:r>
    <w:r w:rsidRPr="006D7706">
      <w:rPr>
        <w:rFonts w:ascii="Times New Roman" w:hAnsi="Times New Roman"/>
        <w:b/>
        <w:color w:val="0070C0"/>
        <w:sz w:val="24"/>
        <w:szCs w:val="24"/>
      </w:rPr>
      <w:fldChar w:fldCharType="begin"/>
    </w:r>
    <w:r w:rsidRPr="006D7706">
      <w:rPr>
        <w:rFonts w:ascii="Times New Roman" w:hAnsi="Times New Roman"/>
        <w:b/>
        <w:color w:val="0070C0"/>
      </w:rPr>
      <w:instrText>NUMPAGES</w:instrText>
    </w:r>
    <w:r w:rsidRPr="006D7706">
      <w:rPr>
        <w:rFonts w:ascii="Times New Roman" w:hAnsi="Times New Roman"/>
        <w:b/>
        <w:color w:val="0070C0"/>
        <w:sz w:val="24"/>
        <w:szCs w:val="24"/>
      </w:rPr>
      <w:fldChar w:fldCharType="separate"/>
    </w:r>
    <w:r w:rsidR="00B63F53">
      <w:rPr>
        <w:rFonts w:ascii="Times New Roman" w:hAnsi="Times New Roman"/>
        <w:b/>
        <w:noProof/>
        <w:color w:val="0070C0"/>
      </w:rPr>
      <w:t>1</w:t>
    </w:r>
    <w:r w:rsidRPr="006D7706">
      <w:rPr>
        <w:rFonts w:ascii="Times New Roman" w:hAnsi="Times New Roman"/>
        <w:b/>
        <w:color w:val="0070C0"/>
        <w:sz w:val="24"/>
        <w:szCs w:val="24"/>
      </w:rPr>
      <w:fldChar w:fldCharType="end"/>
    </w:r>
  </w:p>
  <w:p w14:paraId="7D9CCE34" w14:textId="77777777" w:rsidR="00AD7E2F" w:rsidRPr="008660BB" w:rsidRDefault="00B63F53">
    <w:pPr>
      <w:pStyle w:val="a3"/>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F9EF6" w14:textId="77777777" w:rsidR="00B63F53" w:rsidRDefault="00B63F53">
      <w:pPr>
        <w:spacing w:after="0" w:line="240" w:lineRule="auto"/>
      </w:pPr>
      <w:r>
        <w:separator/>
      </w:r>
    </w:p>
  </w:footnote>
  <w:footnote w:type="continuationSeparator" w:id="0">
    <w:p w14:paraId="7FD62367" w14:textId="77777777" w:rsidR="00B63F53" w:rsidRDefault="00B63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E1D65"/>
    <w:multiLevelType w:val="hybridMultilevel"/>
    <w:tmpl w:val="D7B499DC"/>
    <w:lvl w:ilvl="0" w:tplc="F49ED31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CD58DB"/>
    <w:multiLevelType w:val="multilevel"/>
    <w:tmpl w:val="1CBEE7A2"/>
    <w:lvl w:ilvl="0">
      <w:start w:val="2"/>
      <w:numFmt w:val="decimal"/>
      <w:lvlText w:val="%1"/>
      <w:lvlJc w:val="left"/>
      <w:pPr>
        <w:ind w:left="360" w:hanging="360"/>
      </w:pPr>
      <w:rPr>
        <w:rFonts w:hint="default"/>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31A96563"/>
    <w:multiLevelType w:val="hybridMultilevel"/>
    <w:tmpl w:val="9B965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174053"/>
    <w:multiLevelType w:val="multilevel"/>
    <w:tmpl w:val="AE0A4A74"/>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4" w15:restartNumberingAfterBreak="0">
    <w:nsid w:val="4B8D190C"/>
    <w:multiLevelType w:val="hybridMultilevel"/>
    <w:tmpl w:val="18FE2C9E"/>
    <w:lvl w:ilvl="0" w:tplc="1F3EF214">
      <w:start w:val="4"/>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931864"/>
    <w:multiLevelType w:val="multilevel"/>
    <w:tmpl w:val="095ECBB4"/>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ascii="Times New Roman" w:eastAsia="Times New Roman" w:hAnsi="Times New Roman" w:cs="Times New Roman" w:hint="default"/>
        <w:color w:val="000000"/>
        <w:sz w:val="22"/>
      </w:rPr>
    </w:lvl>
    <w:lvl w:ilvl="2">
      <w:start w:val="1"/>
      <w:numFmt w:val="decimal"/>
      <w:isLgl/>
      <w:lvlText w:val="%1.%2.%3."/>
      <w:lvlJc w:val="left"/>
      <w:pPr>
        <w:ind w:left="1800" w:hanging="720"/>
      </w:pPr>
      <w:rPr>
        <w:rFonts w:ascii="Times New Roman" w:eastAsia="Times New Roman" w:hAnsi="Times New Roman" w:cs="Times New Roman" w:hint="default"/>
        <w:color w:val="000000"/>
        <w:sz w:val="22"/>
      </w:rPr>
    </w:lvl>
    <w:lvl w:ilvl="3">
      <w:start w:val="1"/>
      <w:numFmt w:val="decimal"/>
      <w:isLgl/>
      <w:lvlText w:val="%1.%2.%3.%4."/>
      <w:lvlJc w:val="left"/>
      <w:pPr>
        <w:ind w:left="2520" w:hanging="1080"/>
      </w:pPr>
      <w:rPr>
        <w:rFonts w:ascii="Times New Roman" w:eastAsia="Times New Roman" w:hAnsi="Times New Roman" w:cs="Times New Roman" w:hint="default"/>
        <w:color w:val="000000"/>
        <w:sz w:val="22"/>
      </w:rPr>
    </w:lvl>
    <w:lvl w:ilvl="4">
      <w:start w:val="1"/>
      <w:numFmt w:val="decimal"/>
      <w:isLgl/>
      <w:lvlText w:val="%1.%2.%3.%4.%5."/>
      <w:lvlJc w:val="left"/>
      <w:pPr>
        <w:ind w:left="3240" w:hanging="1440"/>
      </w:pPr>
      <w:rPr>
        <w:rFonts w:ascii="Times New Roman" w:eastAsia="Times New Roman" w:hAnsi="Times New Roman" w:cs="Times New Roman" w:hint="default"/>
        <w:color w:val="000000"/>
        <w:sz w:val="22"/>
      </w:rPr>
    </w:lvl>
    <w:lvl w:ilvl="5">
      <w:start w:val="1"/>
      <w:numFmt w:val="decimal"/>
      <w:isLgl/>
      <w:lvlText w:val="%1.%2.%3.%4.%5.%6."/>
      <w:lvlJc w:val="left"/>
      <w:pPr>
        <w:ind w:left="3600" w:hanging="1440"/>
      </w:pPr>
      <w:rPr>
        <w:rFonts w:ascii="Times New Roman" w:eastAsia="Times New Roman" w:hAnsi="Times New Roman" w:cs="Times New Roman" w:hint="default"/>
        <w:color w:val="000000"/>
        <w:sz w:val="22"/>
      </w:rPr>
    </w:lvl>
    <w:lvl w:ilvl="6">
      <w:start w:val="1"/>
      <w:numFmt w:val="decimal"/>
      <w:isLgl/>
      <w:lvlText w:val="%1.%2.%3.%4.%5.%6.%7."/>
      <w:lvlJc w:val="left"/>
      <w:pPr>
        <w:ind w:left="4320" w:hanging="1800"/>
      </w:pPr>
      <w:rPr>
        <w:rFonts w:ascii="Times New Roman" w:eastAsia="Times New Roman" w:hAnsi="Times New Roman" w:cs="Times New Roman" w:hint="default"/>
        <w:color w:val="000000"/>
        <w:sz w:val="22"/>
      </w:rPr>
    </w:lvl>
    <w:lvl w:ilvl="7">
      <w:start w:val="1"/>
      <w:numFmt w:val="decimal"/>
      <w:isLgl/>
      <w:lvlText w:val="%1.%2.%3.%4.%5.%6.%7.%8."/>
      <w:lvlJc w:val="left"/>
      <w:pPr>
        <w:ind w:left="5040" w:hanging="2160"/>
      </w:pPr>
      <w:rPr>
        <w:rFonts w:ascii="Times New Roman" w:eastAsia="Times New Roman" w:hAnsi="Times New Roman" w:cs="Times New Roman" w:hint="default"/>
        <w:color w:val="000000"/>
        <w:sz w:val="22"/>
      </w:rPr>
    </w:lvl>
    <w:lvl w:ilvl="8">
      <w:start w:val="1"/>
      <w:numFmt w:val="decimal"/>
      <w:isLgl/>
      <w:lvlText w:val="%1.%2.%3.%4.%5.%6.%7.%8.%9."/>
      <w:lvlJc w:val="left"/>
      <w:pPr>
        <w:ind w:left="5400" w:hanging="2160"/>
      </w:pPr>
      <w:rPr>
        <w:rFonts w:ascii="Times New Roman" w:eastAsia="Times New Roman" w:hAnsi="Times New Roman" w:cs="Times New Roman" w:hint="default"/>
        <w:color w:val="000000"/>
        <w:sz w:val="22"/>
      </w:rPr>
    </w:lvl>
  </w:abstractNum>
  <w:abstractNum w:abstractNumId="6" w15:restartNumberingAfterBreak="0">
    <w:nsid w:val="73E606D3"/>
    <w:multiLevelType w:val="hybridMultilevel"/>
    <w:tmpl w:val="69C06FE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156091"/>
    <w:multiLevelType w:val="multilevel"/>
    <w:tmpl w:val="E760E0FC"/>
    <w:lvl w:ilvl="0">
      <w:start w:val="1"/>
      <w:numFmt w:val="decimal"/>
      <w:lvlText w:val="%1."/>
      <w:lvlJc w:val="left"/>
      <w:pPr>
        <w:ind w:left="540" w:hanging="540"/>
      </w:pPr>
      <w:rPr>
        <w:rFonts w:hint="default"/>
      </w:rPr>
    </w:lvl>
    <w:lvl w:ilvl="1">
      <w:start w:val="7"/>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949"/>
    <w:rsid w:val="000369D5"/>
    <w:rsid w:val="00043949"/>
    <w:rsid w:val="000513D7"/>
    <w:rsid w:val="000B1052"/>
    <w:rsid w:val="000C1B19"/>
    <w:rsid w:val="000F2548"/>
    <w:rsid w:val="001155AB"/>
    <w:rsid w:val="0018353C"/>
    <w:rsid w:val="00192F51"/>
    <w:rsid w:val="001F2F42"/>
    <w:rsid w:val="001F37B6"/>
    <w:rsid w:val="001F4BB1"/>
    <w:rsid w:val="002664BF"/>
    <w:rsid w:val="00282692"/>
    <w:rsid w:val="002D1506"/>
    <w:rsid w:val="002D55D1"/>
    <w:rsid w:val="002E5D3A"/>
    <w:rsid w:val="00301036"/>
    <w:rsid w:val="0032621C"/>
    <w:rsid w:val="00346F2A"/>
    <w:rsid w:val="00363547"/>
    <w:rsid w:val="00390E17"/>
    <w:rsid w:val="00393F00"/>
    <w:rsid w:val="003B46E7"/>
    <w:rsid w:val="00401BD7"/>
    <w:rsid w:val="004121A4"/>
    <w:rsid w:val="00442864"/>
    <w:rsid w:val="004462F1"/>
    <w:rsid w:val="00455E75"/>
    <w:rsid w:val="004679F6"/>
    <w:rsid w:val="005661E8"/>
    <w:rsid w:val="00585006"/>
    <w:rsid w:val="0059538C"/>
    <w:rsid w:val="005B7CF1"/>
    <w:rsid w:val="005F6184"/>
    <w:rsid w:val="0062211A"/>
    <w:rsid w:val="006419EB"/>
    <w:rsid w:val="006606B3"/>
    <w:rsid w:val="0071571F"/>
    <w:rsid w:val="007161EC"/>
    <w:rsid w:val="0073588F"/>
    <w:rsid w:val="00745665"/>
    <w:rsid w:val="007A0C68"/>
    <w:rsid w:val="008027DA"/>
    <w:rsid w:val="00825541"/>
    <w:rsid w:val="00841DB9"/>
    <w:rsid w:val="008C25CB"/>
    <w:rsid w:val="008C265C"/>
    <w:rsid w:val="008E55AC"/>
    <w:rsid w:val="008E7BFA"/>
    <w:rsid w:val="00922C75"/>
    <w:rsid w:val="009C3469"/>
    <w:rsid w:val="009D0C04"/>
    <w:rsid w:val="009E2512"/>
    <w:rsid w:val="009E2920"/>
    <w:rsid w:val="00A30784"/>
    <w:rsid w:val="00A36499"/>
    <w:rsid w:val="00AA7877"/>
    <w:rsid w:val="00AB323E"/>
    <w:rsid w:val="00AB6DB3"/>
    <w:rsid w:val="00AE47B2"/>
    <w:rsid w:val="00B17DAA"/>
    <w:rsid w:val="00B20A51"/>
    <w:rsid w:val="00B63F53"/>
    <w:rsid w:val="00BB16E8"/>
    <w:rsid w:val="00BF741C"/>
    <w:rsid w:val="00C5558B"/>
    <w:rsid w:val="00C76926"/>
    <w:rsid w:val="00D15179"/>
    <w:rsid w:val="00D3198D"/>
    <w:rsid w:val="00D4217A"/>
    <w:rsid w:val="00DD279B"/>
    <w:rsid w:val="00DF291F"/>
    <w:rsid w:val="00E0324D"/>
    <w:rsid w:val="00E03899"/>
    <w:rsid w:val="00E14AEE"/>
    <w:rsid w:val="00E6742E"/>
    <w:rsid w:val="00EA1D2B"/>
    <w:rsid w:val="00EB2A17"/>
    <w:rsid w:val="00F41A35"/>
    <w:rsid w:val="00F44FAE"/>
    <w:rsid w:val="00F76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C0130"/>
  <w15:docId w15:val="{F5B69E89-383F-4BA5-8617-D1E6177F6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8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B2A17"/>
    <w:pPr>
      <w:tabs>
        <w:tab w:val="center" w:pos="4677"/>
        <w:tab w:val="right" w:pos="9355"/>
      </w:tabs>
    </w:pPr>
    <w:rPr>
      <w:rFonts w:ascii="Calibri" w:eastAsia="MS Mincho" w:hAnsi="Calibri" w:cs="Times New Roman"/>
      <w:lang w:val="x-none"/>
    </w:rPr>
  </w:style>
  <w:style w:type="character" w:customStyle="1" w:styleId="a4">
    <w:name w:val="Нижний колонтитул Знак"/>
    <w:basedOn w:val="a0"/>
    <w:link w:val="a3"/>
    <w:uiPriority w:val="99"/>
    <w:rsid w:val="00EB2A17"/>
    <w:rPr>
      <w:rFonts w:ascii="Calibri" w:eastAsia="MS Mincho" w:hAnsi="Calibri" w:cs="Times New Roman"/>
      <w:lang w:val="x-none"/>
    </w:rPr>
  </w:style>
  <w:style w:type="character" w:styleId="a5">
    <w:name w:val="Hyperlink"/>
    <w:uiPriority w:val="99"/>
    <w:rsid w:val="00EB2A17"/>
    <w:rPr>
      <w:color w:val="0000FF"/>
      <w:u w:val="single"/>
    </w:rPr>
  </w:style>
  <w:style w:type="paragraph" w:styleId="a6">
    <w:name w:val="List Paragraph"/>
    <w:basedOn w:val="a"/>
    <w:uiPriority w:val="34"/>
    <w:qFormat/>
    <w:rsid w:val="0071571F"/>
    <w:pPr>
      <w:ind w:left="720"/>
      <w:contextualSpacing/>
    </w:pPr>
    <w:rPr>
      <w:rFonts w:ascii="Calibri" w:eastAsia="Calibri" w:hAnsi="Calibri" w:cs="Times New Roman"/>
    </w:rPr>
  </w:style>
  <w:style w:type="table" w:styleId="a7">
    <w:name w:val="Table Grid"/>
    <w:basedOn w:val="a1"/>
    <w:uiPriority w:val="59"/>
    <w:rsid w:val="0071571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uiPriority w:val="1"/>
    <w:qFormat/>
    <w:rsid w:val="0071571F"/>
    <w:pPr>
      <w:spacing w:after="0" w:line="240" w:lineRule="auto"/>
    </w:pPr>
    <w:rPr>
      <w:rFonts w:ascii="Calibri" w:eastAsia="Calibri" w:hAnsi="Calibri" w:cs="Times New Roman"/>
    </w:rPr>
  </w:style>
  <w:style w:type="character" w:customStyle="1" w:styleId="blk">
    <w:name w:val="blk"/>
    <w:basedOn w:val="a0"/>
    <w:rsid w:val="0071571F"/>
  </w:style>
  <w:style w:type="paragraph" w:styleId="a9">
    <w:name w:val="header"/>
    <w:basedOn w:val="a"/>
    <w:link w:val="aa"/>
    <w:uiPriority w:val="99"/>
    <w:unhideWhenUsed/>
    <w:rsid w:val="00AB6DB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B6DB3"/>
  </w:style>
  <w:style w:type="character" w:styleId="ab">
    <w:name w:val="annotation reference"/>
    <w:basedOn w:val="a0"/>
    <w:uiPriority w:val="99"/>
    <w:semiHidden/>
    <w:unhideWhenUsed/>
    <w:rsid w:val="00C76926"/>
    <w:rPr>
      <w:sz w:val="16"/>
      <w:szCs w:val="16"/>
    </w:rPr>
  </w:style>
  <w:style w:type="paragraph" w:styleId="ac">
    <w:name w:val="annotation text"/>
    <w:basedOn w:val="a"/>
    <w:link w:val="ad"/>
    <w:uiPriority w:val="99"/>
    <w:semiHidden/>
    <w:unhideWhenUsed/>
    <w:rsid w:val="00C76926"/>
    <w:pPr>
      <w:spacing w:line="240" w:lineRule="auto"/>
    </w:pPr>
    <w:rPr>
      <w:sz w:val="20"/>
      <w:szCs w:val="20"/>
    </w:rPr>
  </w:style>
  <w:style w:type="character" w:customStyle="1" w:styleId="ad">
    <w:name w:val="Текст примечания Знак"/>
    <w:basedOn w:val="a0"/>
    <w:link w:val="ac"/>
    <w:uiPriority w:val="99"/>
    <w:semiHidden/>
    <w:rsid w:val="00C76926"/>
    <w:rPr>
      <w:sz w:val="20"/>
      <w:szCs w:val="20"/>
    </w:rPr>
  </w:style>
  <w:style w:type="paragraph" w:styleId="ae">
    <w:name w:val="annotation subject"/>
    <w:basedOn w:val="ac"/>
    <w:next w:val="ac"/>
    <w:link w:val="af"/>
    <w:uiPriority w:val="99"/>
    <w:semiHidden/>
    <w:unhideWhenUsed/>
    <w:rsid w:val="00C76926"/>
    <w:rPr>
      <w:b/>
      <w:bCs/>
    </w:rPr>
  </w:style>
  <w:style w:type="character" w:customStyle="1" w:styleId="af">
    <w:name w:val="Тема примечания Знак"/>
    <w:basedOn w:val="ad"/>
    <w:link w:val="ae"/>
    <w:uiPriority w:val="99"/>
    <w:semiHidden/>
    <w:rsid w:val="00C76926"/>
    <w:rPr>
      <w:b/>
      <w:bCs/>
      <w:sz w:val="20"/>
      <w:szCs w:val="20"/>
    </w:rPr>
  </w:style>
  <w:style w:type="paragraph" w:styleId="af0">
    <w:name w:val="Balloon Text"/>
    <w:basedOn w:val="a"/>
    <w:link w:val="af1"/>
    <w:uiPriority w:val="99"/>
    <w:semiHidden/>
    <w:unhideWhenUsed/>
    <w:rsid w:val="00C769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C769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1634</Words>
  <Characters>9320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ОАО "НЕФАЗ"</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Шамсиева Альфия Фагитовна</dc:creator>
  <cp:lastModifiedBy>Хусаинова Лилия Разимовна</cp:lastModifiedBy>
  <cp:revision>15</cp:revision>
  <cp:lastPrinted>2024-08-14T05:11:00Z</cp:lastPrinted>
  <dcterms:created xsi:type="dcterms:W3CDTF">2023-05-26T08:16:00Z</dcterms:created>
  <dcterms:modified xsi:type="dcterms:W3CDTF">2024-08-22T07:13:00Z</dcterms:modified>
</cp:coreProperties>
</file>