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F06A1C" w:rsidRPr="00F06A1C" w:rsidRDefault="00A834D3" w:rsidP="00F0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F06A1C" w:rsidRPr="00F06A1C">
        <w:rPr>
          <w:rFonts w:ascii="Times New Roman" w:hAnsi="Times New Roman" w:cs="Times New Roman"/>
          <w:b/>
          <w:sz w:val="28"/>
          <w:szCs w:val="28"/>
        </w:rPr>
        <w:t>№12/ЦЛМ «Сервисное обслуживание весовых измерительных приборов»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на </w:t>
      </w:r>
      <w:r w:rsidR="00F06A1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F06A1C" w:rsidRPr="00F06A1C">
        <w:rPr>
          <w:rFonts w:ascii="Times New Roman" w:hAnsi="Times New Roman" w:cs="Times New Roman"/>
          <w:sz w:val="28"/>
          <w:szCs w:val="28"/>
        </w:rPr>
        <w:t>ервисное обслуживание весовых измерительных приборов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6A1C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DDB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32</cp:revision>
  <cp:lastPrinted>2017-11-17T05:29:00Z</cp:lastPrinted>
  <dcterms:created xsi:type="dcterms:W3CDTF">2017-10-16T10:05:00Z</dcterms:created>
  <dcterms:modified xsi:type="dcterms:W3CDTF">2020-08-26T04:03:00Z</dcterms:modified>
</cp:coreProperties>
</file>